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42488" w14:textId="1520585E" w:rsidR="00C965FB" w:rsidRDefault="00EB451C" w:rsidP="00806EE6">
      <w:pPr>
        <w:pStyle w:val="Title"/>
        <w:jc w:val="center"/>
      </w:pPr>
      <w:r>
        <w:rPr>
          <w:noProof/>
        </w:rPr>
        <mc:AlternateContent>
          <mc:Choice Requires="wps">
            <w:drawing>
              <wp:anchor distT="45720" distB="45720" distL="114300" distR="114300" simplePos="0" relativeHeight="251659264" behindDoc="0" locked="0" layoutInCell="1" allowOverlap="1" wp14:anchorId="14EABD0E" wp14:editId="5D8686AD">
                <wp:simplePos x="0" y="0"/>
                <wp:positionH relativeFrom="column">
                  <wp:posOffset>4219575</wp:posOffset>
                </wp:positionH>
                <wp:positionV relativeFrom="paragraph">
                  <wp:posOffset>-514350</wp:posOffset>
                </wp:positionV>
                <wp:extent cx="1495425" cy="1404620"/>
                <wp:effectExtent l="0" t="0" r="28575" b="215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404620"/>
                        </a:xfrm>
                        <a:prstGeom prst="rect">
                          <a:avLst/>
                        </a:prstGeom>
                        <a:solidFill>
                          <a:srgbClr val="FFFFFF"/>
                        </a:solidFill>
                        <a:ln w="9525">
                          <a:solidFill>
                            <a:srgbClr val="000000"/>
                          </a:solidFill>
                          <a:miter lim="800000"/>
                          <a:headEnd/>
                          <a:tailEnd/>
                        </a:ln>
                      </wps:spPr>
                      <wps:txbx>
                        <w:txbxContent>
                          <w:p w14:paraId="3017B567" w14:textId="0EBFC933" w:rsidR="00F93C72" w:rsidRDefault="00F93C72">
                            <w:r>
                              <w:t>Decizia Senatului nr. 3045/12.09.2025.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EABD0E" id="_x0000_t202" coordsize="21600,21600" o:spt="202" path="m,l,21600r21600,l21600,xe">
                <v:stroke joinstyle="miter"/>
                <v:path gradientshapeok="t" o:connecttype="rect"/>
              </v:shapetype>
              <v:shape id="Text Box 2" o:spid="_x0000_s1026" type="#_x0000_t202" style="position:absolute;left:0;text-align:left;margin-left:332.25pt;margin-top:-40.5pt;width:117.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">
                <v:textbox style="mso-fit-shape-to-text:t">
                  <w:txbxContent>
                    <w:p w14:paraId="3017B567" w14:textId="0EBFC933" w:rsidR="00F93C72" w:rsidRDefault="00F93C72">
                      <w:r>
                        <w:t>Decizia Senatului nr. 3045/12.09.2025.</w:t>
                      </w:r>
                    </w:p>
                  </w:txbxContent>
                </v:textbox>
              </v:shape>
            </w:pict>
          </mc:Fallback>
        </mc:AlternateContent>
      </w:r>
      <w:r w:rsidR="00C965FB">
        <w:t>COCC</w:t>
      </w:r>
    </w:p>
    <w:p w14:paraId="7B3206BE" w14:textId="3206AB89" w:rsidR="00C965FB" w:rsidRDefault="00C965FB" w:rsidP="00806EE6">
      <w:pPr>
        <w:pStyle w:val="Title"/>
        <w:jc w:val="center"/>
      </w:pPr>
      <w:r>
        <w:t>Plan de activitate pe anul universitar 2025-2026</w:t>
      </w:r>
    </w:p>
    <w:p w14:paraId="44EF7D8A" w14:textId="77777777" w:rsidR="007301B2" w:rsidRPr="007301B2" w:rsidRDefault="007301B2" w:rsidP="007301B2"/>
    <w:p w14:paraId="73233FC7" w14:textId="77777777" w:rsidR="00C965FB" w:rsidRDefault="00C965FB" w:rsidP="0042327B">
      <w:pPr>
        <w:jc w:val="center"/>
        <w:rPr>
          <w:b/>
          <w:i/>
          <w:color w:val="385623" w:themeColor="accent6" w:themeShade="80"/>
          <w:sz w:val="28"/>
        </w:rPr>
      </w:pPr>
    </w:p>
    <w:p w14:paraId="159C5C14" w14:textId="77777777" w:rsidR="00C965FB" w:rsidRDefault="00C965FB" w:rsidP="00C965FB">
      <w:pPr>
        <w:rPr>
          <w:lang w:val="en-US"/>
        </w:rPr>
      </w:pPr>
      <w:r>
        <w:rPr>
          <w:rStyle w:val="Strong"/>
          <w:i/>
          <w:iCs/>
        </w:rPr>
        <w:t>Înainte de a fi specialist, ești om! Fii cea mai bună versiune a ta!</w:t>
      </w:r>
    </w:p>
    <w:p w14:paraId="2A852A5B" w14:textId="41D6A230" w:rsidR="00C965FB" w:rsidRDefault="00C965FB" w:rsidP="00C965FB">
      <w:r>
        <w:t>COCC oferă servicii de formare și consiliere pentru studenții Universității Sapientia, precum și pentru elevii de liceu de limba maghiară, la cerere. Scopul acestor servicii este ca beneficiarii să fie capabili să-și planifice și să-și gestioneze propriul parcurs formativ și profesional, precum și să se autogestioneze în vederea dezvoltării carierei profesionale pe tot parcursul vieții.</w:t>
      </w:r>
    </w:p>
    <w:p w14:paraId="51B6BCA6" w14:textId="32AFEEA6" w:rsidR="00C965FB" w:rsidRDefault="00C965FB" w:rsidP="00C965FB">
      <w:r>
        <w:t>În anul academic 2025/2026, activitățile COCC se concentrează pe asi</w:t>
      </w:r>
      <w:bookmarkStart w:id="0" w:name="_GoBack"/>
      <w:bookmarkEnd w:id="0"/>
      <w:r>
        <w:t>gurarea formării și consilierii. În acest cadru, organizăm ateliere de autocunoaștere și planificare de carieră pentru studenții universitari, iar pentru elevii de liceu oferim consiliere în orientarea profesională. De asemenea, pentru studenții Universitatea Sapientia funcționează ca serviciu online permanent consilierea de carieră, precum și consilierea online pentru elaborarea CV-ului și a scrisorii de motivație.</w:t>
      </w:r>
    </w:p>
    <w:p w14:paraId="22633624" w14:textId="77777777" w:rsidR="007301B2" w:rsidRDefault="007301B2" w:rsidP="00C965FB"/>
    <w:p w14:paraId="6F458316" w14:textId="02CA8C26" w:rsidR="0087251F" w:rsidRPr="004C23EE" w:rsidRDefault="00C965FB" w:rsidP="0087251F">
      <w:pPr>
        <w:pStyle w:val="Heading1"/>
        <w:numPr>
          <w:ilvl w:val="0"/>
          <w:numId w:val="4"/>
        </w:numPr>
      </w:pPr>
      <w:r>
        <w:t xml:space="preserve">Consiliere personală </w:t>
      </w:r>
      <w:r w:rsidR="0087251F" w:rsidRPr="004C23EE">
        <w:t>online (</w:t>
      </w:r>
      <w:r w:rsidR="0087251F">
        <w:t xml:space="preserve">online, </w:t>
      </w:r>
      <w:r w:rsidR="007301B2">
        <w:t>continuu</w:t>
      </w:r>
      <w:r w:rsidR="0087251F" w:rsidRPr="004C23EE">
        <w:t>)</w:t>
      </w:r>
    </w:p>
    <w:p w14:paraId="279E502F" w14:textId="77777777" w:rsidR="00C965FB" w:rsidRPr="00C965FB" w:rsidRDefault="00C965FB" w:rsidP="00C965FB">
      <w:r w:rsidRPr="00C965FB">
        <w:rPr>
          <w:b/>
          <w:bCs/>
        </w:rPr>
        <w:t>Consilierea în carieră</w:t>
      </w:r>
      <w:r w:rsidRPr="00C965FB">
        <w:t xml:space="preserve"> contribuie la dezvoltarea profesională a studenților universitari, permițându-le să ia decizii conștiente și orientate în timpul formării traiectoriei lor profesionale. În cadrul consilierii în carieră, studenții primesc îndrumări și sprijin pentru a alege un domeniu ocupațional și un post de lucru care să se potrivească personalității și punctelor lor forte, pentru a-și determina domeniile de interes, pentru a-și valorifica potențialul latent, precum și pentru a-și formula planurile profesionale de viitor. Scopul consilierii în carieră este creșterea satisfacției profesionale, precum și îmbunătățirea calității vieții personale și a muncii.</w:t>
      </w:r>
    </w:p>
    <w:p w14:paraId="7F76E51A" w14:textId="64132C59" w:rsidR="00C965FB" w:rsidRDefault="00C965FB" w:rsidP="00C965FB">
      <w:r w:rsidRPr="00C965FB">
        <w:rPr>
          <w:b/>
          <w:bCs/>
        </w:rPr>
        <w:t>Activitatea recomandată:</w:t>
      </w:r>
      <w:r w:rsidRPr="00C965FB">
        <w:t xml:space="preserve"> consultație de 30 de minute, adaptată nevoilor studentului universitar. Procesul de consiliere este sprijinit de teste de evaluare a personalității și abilităților, conversații dirijate, precum și informarea cu privire la tendințele și oportunitățile de pe piața muncii. Consilierea este posibilă pe baza înscrierii, o dată pe săptămână.</w:t>
      </w:r>
    </w:p>
    <w:p w14:paraId="4E993ADB" w14:textId="77777777" w:rsidR="007301B2" w:rsidRPr="00C965FB" w:rsidRDefault="007301B2" w:rsidP="00C965FB"/>
    <w:p w14:paraId="2BEE0E6B" w14:textId="2C2CC341" w:rsidR="0087251F" w:rsidRPr="003C65BB" w:rsidRDefault="00C965FB" w:rsidP="00AC2009">
      <w:pPr>
        <w:pStyle w:val="Heading1"/>
        <w:numPr>
          <w:ilvl w:val="0"/>
          <w:numId w:val="4"/>
        </w:numPr>
      </w:pPr>
      <w:r>
        <w:lastRenderedPageBreak/>
        <w:t>Servicii pentru elevii de liceu în tema consilierii profesionale</w:t>
      </w:r>
      <w:r w:rsidR="0087251F" w:rsidRPr="003C65BB">
        <w:t xml:space="preserve"> (</w:t>
      </w:r>
      <w:r w:rsidR="007301B2">
        <w:t>continuu</w:t>
      </w:r>
      <w:r w:rsidR="0087251F">
        <w:t xml:space="preserve">, </w:t>
      </w:r>
      <w:r>
        <w:t>pe bază de cerere</w:t>
      </w:r>
      <w:r w:rsidR="0087251F" w:rsidRPr="003C65BB">
        <w:t>)</w:t>
      </w:r>
    </w:p>
    <w:p w14:paraId="488554DC" w14:textId="77777777" w:rsidR="00C965FB" w:rsidRPr="00C965FB" w:rsidRDefault="00C965FB" w:rsidP="00C965FB">
      <w:r w:rsidRPr="00C965FB">
        <w:rPr>
          <w:b/>
          <w:bCs/>
        </w:rPr>
        <w:t>Consilierea în carieră</w:t>
      </w:r>
      <w:r w:rsidRPr="00C965FB">
        <w:t xml:space="preserve"> este deosebit de importantă pentru categoria de vârstă a liceenilor, întrucât în această etapă a vieții trebuie să ia decizii care vor determina pe termen lung evoluția carierei lor profesionale și a traiectoriei de viață. Liceenii se află într-o situație deosebit de complexă: primul pas în alegerea carierei l-au făcut deja prin selectarea liceului, care le-a deschis anumite direcții și oportunități profesionale. Următorul pas determinant este alegerea formării universitare, care îngustează și concretizează și mai mult cariera lor viitoare.</w:t>
      </w:r>
    </w:p>
    <w:p w14:paraId="3E15516A" w14:textId="77777777" w:rsidR="00C965FB" w:rsidRPr="00C965FB" w:rsidRDefault="00C965FB" w:rsidP="00C965FB">
      <w:r w:rsidRPr="00C965FB">
        <w:t>Consilierea în carieră pentru liceeni este un serviciu care îi sprijină în alegerea conștientă și fundamentată a direcției profesionale, în timp ce îi pregătește pentru continuarea studiilor sau pentru intrarea pe piața muncii. În timpul consilierii se dezvoltă și cunoașterea de sine a elevilor: își cunosc mai bine domeniile de interes, punctele forte și zonele care necesită dezvoltare. De asemenea, sunt prezentate diferitele domenii profesionale și posibilitățile de continuare a studiilor, care oferă o bază solidă pentru luarea deciziilor fundamentate.</w:t>
      </w:r>
    </w:p>
    <w:p w14:paraId="52E13303" w14:textId="77777777" w:rsidR="00C965FB" w:rsidRPr="00C965FB" w:rsidRDefault="00C965FB" w:rsidP="00C965FB">
      <w:r w:rsidRPr="00C965FB">
        <w:t>Din punct de vedere practic, scopul consilierii în carieră este să îi ajute pe elevi în alegerea domeniului de studii și să îi sprijine în deciziile de dezvoltare a carierei. Este deosebit de importantă creșterea motivației, pentru ca aceștia să fie capabili să își asume dificultățile și provocările ce vin odată cu continuarea studiilor. În același timp, scopul consilierii este și întărirea încrederii în sine, pentru ca elevii să creadă în fezabilitatea planurilor lor profesionale și să își atingă cu succes obiectivele stabilite pe termen lung.</w:t>
      </w:r>
    </w:p>
    <w:p w14:paraId="246EDC53" w14:textId="77777777" w:rsidR="00C965FB" w:rsidRPr="00C965FB" w:rsidRDefault="00C965FB" w:rsidP="00C965FB">
      <w:r w:rsidRPr="00C965FB">
        <w:rPr>
          <w:b/>
          <w:bCs/>
        </w:rPr>
        <w:t>Activități sugerate:</w:t>
      </w:r>
    </w:p>
    <w:p w14:paraId="7CF8DC0C" w14:textId="27C5E9CF" w:rsidR="00C965FB" w:rsidRPr="00530977" w:rsidRDefault="00C965FB" w:rsidP="00C965FB">
      <w:pPr>
        <w:pStyle w:val="ListParagraph"/>
        <w:numPr>
          <w:ilvl w:val="0"/>
          <w:numId w:val="20"/>
        </w:numPr>
      </w:pPr>
      <w:r w:rsidRPr="00530977">
        <w:rPr>
          <w:bCs/>
        </w:rPr>
        <w:t>Activități de cunoaștere de sine</w:t>
      </w:r>
      <w:r w:rsidRPr="00530977">
        <w:t xml:space="preserve"> (cunoașterea personalității, identificarea punctelor forte și slabe, cunoașterea domeniilor de interes) </w:t>
      </w:r>
    </w:p>
    <w:p w14:paraId="721EB5B6" w14:textId="0C84B6E1" w:rsidR="00C965FB" w:rsidRPr="00530977" w:rsidRDefault="00C965FB" w:rsidP="00C965FB">
      <w:pPr>
        <w:pStyle w:val="ListParagraph"/>
        <w:numPr>
          <w:ilvl w:val="0"/>
          <w:numId w:val="20"/>
        </w:numPr>
      </w:pPr>
      <w:r w:rsidRPr="00530977">
        <w:rPr>
          <w:bCs/>
        </w:rPr>
        <w:t>Prezentarea situației de pe piața muncii și a competențelor așteptate de angajatori</w:t>
      </w:r>
      <w:r w:rsidRPr="00530977">
        <w:t xml:space="preserve"> </w:t>
      </w:r>
    </w:p>
    <w:p w14:paraId="1F2E02FA" w14:textId="1A3C6D1C" w:rsidR="00C965FB" w:rsidRPr="00530977" w:rsidRDefault="00C965FB" w:rsidP="00C965FB">
      <w:pPr>
        <w:pStyle w:val="ListParagraph"/>
        <w:numPr>
          <w:ilvl w:val="0"/>
          <w:numId w:val="20"/>
        </w:numPr>
      </w:pPr>
      <w:r w:rsidRPr="00530977">
        <w:rPr>
          <w:bCs/>
        </w:rPr>
        <w:t>Prezentarea diferitelor meserii</w:t>
      </w:r>
      <w:r w:rsidRPr="00530977">
        <w:t xml:space="preserve"> </w:t>
      </w:r>
    </w:p>
    <w:p w14:paraId="4334EE09" w14:textId="14459181" w:rsidR="00C965FB" w:rsidRPr="00530977" w:rsidRDefault="00C965FB" w:rsidP="00C965FB">
      <w:pPr>
        <w:pStyle w:val="ListParagraph"/>
        <w:numPr>
          <w:ilvl w:val="0"/>
          <w:numId w:val="20"/>
        </w:numPr>
      </w:pPr>
      <w:r w:rsidRPr="00530977">
        <w:rPr>
          <w:bCs/>
        </w:rPr>
        <w:t>Prezentarea posibilităților de continuare a studiilor</w:t>
      </w:r>
      <w:r w:rsidRPr="00530977">
        <w:t xml:space="preserve"> </w:t>
      </w:r>
    </w:p>
    <w:p w14:paraId="5FF5CB71" w14:textId="6A59CA5E" w:rsidR="00C965FB" w:rsidRPr="00530977" w:rsidRDefault="00C965FB" w:rsidP="00C965FB">
      <w:pPr>
        <w:pStyle w:val="ListParagraph"/>
        <w:numPr>
          <w:ilvl w:val="0"/>
          <w:numId w:val="20"/>
        </w:numPr>
        <w:rPr>
          <w:bCs/>
        </w:rPr>
      </w:pPr>
      <w:r w:rsidRPr="00530977">
        <w:rPr>
          <w:bCs/>
        </w:rPr>
        <w:t>Prezentarea procesului de planificare a carierei</w:t>
      </w:r>
    </w:p>
    <w:p w14:paraId="11B57595" w14:textId="6773CC4E" w:rsidR="00C965FB" w:rsidRDefault="00C965FB" w:rsidP="00C965FB">
      <w:r>
        <w:t>Întocmim programul de o oră pentru liceeni pe baza nevoilor formulate de profesorii care reprezintă liceele. Acest program se bazează pe activități de grup, teste de evaluare a personalității și domeniilor de interes, precum și pe consiliere, care au ca scop să îi sprijine pe elevi în alegerea carierei și în construirea viitoarei lor cariere profesionale.</w:t>
      </w:r>
    </w:p>
    <w:p w14:paraId="6071C9FD" w14:textId="77777777" w:rsidR="007301B2" w:rsidRPr="00C965FB" w:rsidRDefault="007301B2" w:rsidP="00C965FB">
      <w:pPr>
        <w:rPr>
          <w:b/>
          <w:bCs/>
          <w:lang w:val="en-US"/>
        </w:rPr>
      </w:pPr>
    </w:p>
    <w:p w14:paraId="56852F9E" w14:textId="693A9E05" w:rsidR="003875A2" w:rsidRPr="001E7134" w:rsidRDefault="00C965FB" w:rsidP="0087251F">
      <w:pPr>
        <w:pStyle w:val="Heading1"/>
        <w:numPr>
          <w:ilvl w:val="0"/>
          <w:numId w:val="17"/>
        </w:numPr>
      </w:pPr>
      <w:r>
        <w:lastRenderedPageBreak/>
        <w:t>Servicii pentru studenții Universitatea Sapientia</w:t>
      </w:r>
    </w:p>
    <w:p w14:paraId="4E80ACD2" w14:textId="4C4B66CF" w:rsidR="00806EE6" w:rsidRPr="001E7134" w:rsidRDefault="00C965FB" w:rsidP="0087251F">
      <w:pPr>
        <w:pStyle w:val="Heading2"/>
        <w:numPr>
          <w:ilvl w:val="1"/>
          <w:numId w:val="18"/>
        </w:numPr>
      </w:pPr>
      <w:r>
        <w:t>Atelier de autocunoaștere și carieră (semestru</w:t>
      </w:r>
      <w:r w:rsidR="007301B2">
        <w:t>l</w:t>
      </w:r>
      <w:r>
        <w:t xml:space="preserve"> 2</w:t>
      </w:r>
      <w:r w:rsidR="003875A2" w:rsidRPr="001E7134">
        <w:t>)</w:t>
      </w:r>
    </w:p>
    <w:p w14:paraId="6688DE14" w14:textId="77777777" w:rsidR="00C965FB" w:rsidRDefault="00C965FB" w:rsidP="00C965FB">
      <w:pPr>
        <w:rPr>
          <w:lang w:val="en-US"/>
        </w:rPr>
      </w:pPr>
      <w:r>
        <w:t>Găsirea și urmărirea conștientă a obiectivelor profesionale în mediul dinamic al pieței muncii necesită ca tinerii să fie conștienți de trăsăturile lor de personalitate, de mecanismele lor fundamentale de funcționare, de punctele forte, punctele slabe, precum și de concepția lor despre viață. Pentru studenții universitari – ca tineri adulți – este deosebit de util dacă universitatea îi sprijină în dezvoltarea competențelor lor non-cognitive (de exemplu, stabilitatea și controlul emoțional, motivația internă, reziliența, învățarea autoregulată) și a abilităților lor de comunicare. Acest lucru îi ajută să creeze un mediu pozitiv și sigur pentru ei înșiși.</w:t>
      </w:r>
    </w:p>
    <w:p w14:paraId="2BBC84BA" w14:textId="77777777" w:rsidR="00C965FB" w:rsidRDefault="00C965FB" w:rsidP="00C965FB">
      <w:r>
        <w:t>Dezvoltarea personalității este una dintre cele mai importante sarcini ale tinerei vârste adulte, care este cel puțin la fel de semnificativă ca și formarea competențelor profesionale. Primul pas al acesteia este aprofundarea cunoașterii de sine, identificarea factorilor care împiedică autoconducerea și dezvoltarea personală, precum și dezvoltarea competențelor necesare pentru conducerea independentă a vieții (Opre, coord., 2021).</w:t>
      </w:r>
    </w:p>
    <w:p w14:paraId="7A3C96C7" w14:textId="77777777" w:rsidR="00C965FB" w:rsidRDefault="00C965FB" w:rsidP="00C965FB">
      <w:r>
        <w:rPr>
          <w:rStyle w:val="Strong"/>
        </w:rPr>
        <w:t>Scopul activității:</w:t>
      </w:r>
    </w:p>
    <w:p w14:paraId="4098EE88" w14:textId="7705A07F" w:rsidR="00C965FB" w:rsidRPr="00C965FB" w:rsidRDefault="00C965FB" w:rsidP="00C965FB">
      <w:pPr>
        <w:pStyle w:val="ListParagraph"/>
        <w:numPr>
          <w:ilvl w:val="0"/>
          <w:numId w:val="21"/>
        </w:numPr>
      </w:pPr>
      <w:r w:rsidRPr="00C965FB">
        <w:t xml:space="preserve">Definirea conceptului de cunoaștere de sine și identificarea factorilor care influențează cunoașterea de sine. </w:t>
      </w:r>
    </w:p>
    <w:p w14:paraId="4603ABB3" w14:textId="05E01077" w:rsidR="00C965FB" w:rsidRPr="00C965FB" w:rsidRDefault="00C965FB" w:rsidP="00C965FB">
      <w:pPr>
        <w:pStyle w:val="ListParagraph"/>
        <w:numPr>
          <w:ilvl w:val="0"/>
          <w:numId w:val="21"/>
        </w:numPr>
      </w:pPr>
      <w:r w:rsidRPr="00C965FB">
        <w:t xml:space="preserve">Înțelegerea semnificației inteligenței emoționale. </w:t>
      </w:r>
    </w:p>
    <w:p w14:paraId="15DED922" w14:textId="65A03EDD" w:rsidR="00C965FB" w:rsidRPr="00C965FB" w:rsidRDefault="00C965FB" w:rsidP="00C965FB">
      <w:pPr>
        <w:pStyle w:val="ListParagraph"/>
        <w:numPr>
          <w:ilvl w:val="0"/>
          <w:numId w:val="21"/>
        </w:numPr>
      </w:pPr>
      <w:r w:rsidRPr="00C965FB">
        <w:t>Înțelegerea posibil</w:t>
      </w:r>
      <w:r>
        <w:t>it</w:t>
      </w:r>
      <w:r w:rsidRPr="00C965FB">
        <w:t xml:space="preserve">ăților de formare a comportamentului. </w:t>
      </w:r>
    </w:p>
    <w:p w14:paraId="213C9E6F" w14:textId="2CAD2FDC" w:rsidR="00C965FB" w:rsidRPr="00C965FB" w:rsidRDefault="00C965FB" w:rsidP="00C965FB">
      <w:pPr>
        <w:pStyle w:val="ListParagraph"/>
        <w:numPr>
          <w:ilvl w:val="0"/>
          <w:numId w:val="21"/>
        </w:numPr>
      </w:pPr>
      <w:r w:rsidRPr="00C965FB">
        <w:t xml:space="preserve">Explorarea rolului valorilor și convingerilor în reglarea emoțiilor și comportamentului. </w:t>
      </w:r>
    </w:p>
    <w:p w14:paraId="2D96BAD4" w14:textId="5A7ACBCE" w:rsidR="00C965FB" w:rsidRPr="00C965FB" w:rsidRDefault="00C965FB" w:rsidP="00C965FB">
      <w:pPr>
        <w:pStyle w:val="ListParagraph"/>
        <w:numPr>
          <w:ilvl w:val="0"/>
          <w:numId w:val="21"/>
        </w:numPr>
      </w:pPr>
      <w:r w:rsidRPr="00C965FB">
        <w:t xml:space="preserve">Analiza factorilor de autocontrol emoțional și comportamental. </w:t>
      </w:r>
    </w:p>
    <w:p w14:paraId="37EDFBF8" w14:textId="5E0A4E6E" w:rsidR="00C965FB" w:rsidRPr="00C965FB" w:rsidRDefault="00C965FB" w:rsidP="00C965FB">
      <w:pPr>
        <w:pStyle w:val="ListParagraph"/>
        <w:numPr>
          <w:ilvl w:val="0"/>
          <w:numId w:val="21"/>
        </w:numPr>
      </w:pPr>
      <w:r w:rsidRPr="00C965FB">
        <w:t>Recomandări pentru dezvoltarea cunoașterii de sine.</w:t>
      </w:r>
    </w:p>
    <w:p w14:paraId="46CD052D" w14:textId="77777777" w:rsidR="00C965FB" w:rsidRPr="00C965FB" w:rsidRDefault="00C965FB" w:rsidP="00C965FB">
      <w:r w:rsidRPr="00C965FB">
        <w:rPr>
          <w:b/>
          <w:bCs/>
        </w:rPr>
        <w:t>Activitatea recomandată:</w:t>
      </w:r>
      <w:r w:rsidRPr="00C965FB">
        <w:t xml:space="preserve"> atelier de cunoaștere de sine de 6 ore, vineri între orele 14-20.</w:t>
      </w:r>
    </w:p>
    <w:p w14:paraId="424C6298" w14:textId="77777777" w:rsidR="00C965FB" w:rsidRPr="00C965FB" w:rsidRDefault="00C965FB" w:rsidP="00C965FB">
      <w:r w:rsidRPr="00C965FB">
        <w:rPr>
          <w:b/>
          <w:bCs/>
        </w:rPr>
        <w:t>Desfășurarea activităților:</w:t>
      </w:r>
      <w:r w:rsidRPr="00C965FB">
        <w:t xml:space="preserve"> 1 oră de transmitere de cunoștințe teoretice, 5 ore de practică: în forma de prezentări individuale, activități de grup și feedback.</w:t>
      </w:r>
    </w:p>
    <w:p w14:paraId="076F337E" w14:textId="77777777" w:rsidR="00C965FB" w:rsidRPr="00C965FB" w:rsidRDefault="00C965FB" w:rsidP="00C965FB">
      <w:r w:rsidRPr="00C965FB">
        <w:t>La activitate se poate participa pe baza înscrierii.</w:t>
      </w:r>
    </w:p>
    <w:p w14:paraId="50172D2F" w14:textId="77777777" w:rsidR="00C965FB" w:rsidRPr="00C965FB" w:rsidRDefault="00C965FB" w:rsidP="00C965FB">
      <w:r w:rsidRPr="00C965FB">
        <w:rPr>
          <w:b/>
          <w:bCs/>
        </w:rPr>
        <w:t>Solicitare:</w:t>
      </w:r>
      <w:r w:rsidRPr="00C965FB">
        <w:t xml:space="preserve"> informare și campanie de PR cu ajutorul specialiștilor PR de la facultăți, cu o lună și o săptămână înainte de eveniment.</w:t>
      </w:r>
    </w:p>
    <w:p w14:paraId="242D37B2" w14:textId="3D61097E" w:rsidR="00C965FB" w:rsidRPr="00C965FB" w:rsidRDefault="00C965FB" w:rsidP="00C965FB">
      <w:r w:rsidRPr="00C965FB">
        <w:rPr>
          <w:b/>
          <w:bCs/>
        </w:rPr>
        <w:t>Calendarul</w:t>
      </w:r>
      <w:r>
        <w:rPr>
          <w:b/>
          <w:bCs/>
        </w:rPr>
        <w:t xml:space="preserve"> atelierelor</w:t>
      </w:r>
      <w:r w:rsidRPr="00C965FB">
        <w:rPr>
          <w:b/>
          <w:bCs/>
        </w:rPr>
        <w:t>:</w:t>
      </w:r>
    </w:p>
    <w:p w14:paraId="75BE7669" w14:textId="77777777" w:rsidR="00C965FB" w:rsidRPr="00C965FB" w:rsidRDefault="00C965FB" w:rsidP="00C965FB">
      <w:pPr>
        <w:pStyle w:val="ListParagraph"/>
        <w:numPr>
          <w:ilvl w:val="0"/>
          <w:numId w:val="23"/>
        </w:numPr>
      </w:pPr>
      <w:r w:rsidRPr="00C965FB">
        <w:rPr>
          <w:b/>
          <w:bCs/>
        </w:rPr>
        <w:t>Târgu Mureș:</w:t>
      </w:r>
      <w:r w:rsidRPr="00C965FB">
        <w:t xml:space="preserve"> Octombrie</w:t>
      </w:r>
    </w:p>
    <w:p w14:paraId="26D196AD" w14:textId="77777777" w:rsidR="00C965FB" w:rsidRPr="00C965FB" w:rsidRDefault="00C965FB" w:rsidP="00C965FB">
      <w:pPr>
        <w:pStyle w:val="ListParagraph"/>
        <w:numPr>
          <w:ilvl w:val="0"/>
          <w:numId w:val="23"/>
        </w:numPr>
      </w:pPr>
      <w:r w:rsidRPr="00C965FB">
        <w:rPr>
          <w:b/>
          <w:bCs/>
        </w:rPr>
        <w:t>Miercurea Ciuc:</w:t>
      </w:r>
      <w:r w:rsidRPr="00C965FB">
        <w:t xml:space="preserve"> Noiembrie</w:t>
      </w:r>
    </w:p>
    <w:p w14:paraId="518E407D" w14:textId="77777777" w:rsidR="00C965FB" w:rsidRPr="00C965FB" w:rsidRDefault="00C965FB" w:rsidP="00C965FB">
      <w:pPr>
        <w:pStyle w:val="ListParagraph"/>
        <w:numPr>
          <w:ilvl w:val="0"/>
          <w:numId w:val="23"/>
        </w:numPr>
      </w:pPr>
      <w:r w:rsidRPr="00C965FB">
        <w:rPr>
          <w:b/>
          <w:bCs/>
        </w:rPr>
        <w:t>Sfântu Gheorghe:</w:t>
      </w:r>
      <w:r w:rsidRPr="00C965FB">
        <w:t xml:space="preserve"> Noiembrie</w:t>
      </w:r>
    </w:p>
    <w:p w14:paraId="37FC87AF" w14:textId="085EE035" w:rsidR="00C965FB" w:rsidRDefault="00C965FB" w:rsidP="00C965FB">
      <w:pPr>
        <w:pStyle w:val="ListParagraph"/>
        <w:numPr>
          <w:ilvl w:val="0"/>
          <w:numId w:val="23"/>
        </w:numPr>
      </w:pPr>
      <w:r w:rsidRPr="00C965FB">
        <w:rPr>
          <w:b/>
          <w:bCs/>
        </w:rPr>
        <w:lastRenderedPageBreak/>
        <w:t>Cluj-Napoca:</w:t>
      </w:r>
      <w:r w:rsidRPr="00C965FB">
        <w:t xml:space="preserve"> Decembrie</w:t>
      </w:r>
    </w:p>
    <w:p w14:paraId="3ACBF6F2" w14:textId="77777777" w:rsidR="007301B2" w:rsidRPr="00C965FB" w:rsidRDefault="007301B2" w:rsidP="007301B2"/>
    <w:p w14:paraId="70C3E7B0" w14:textId="03B3F702" w:rsidR="00EC5F23" w:rsidRPr="004C412F" w:rsidRDefault="00C965FB" w:rsidP="0087251F">
      <w:pPr>
        <w:pStyle w:val="Heading2"/>
        <w:numPr>
          <w:ilvl w:val="1"/>
          <w:numId w:val="18"/>
        </w:numPr>
      </w:pPr>
      <w:r>
        <w:t xml:space="preserve">Atelier de planificare a carierei </w:t>
      </w:r>
      <w:r w:rsidR="00DC7112">
        <w:t>(</w:t>
      </w:r>
      <w:r>
        <w:t>semestru</w:t>
      </w:r>
      <w:r w:rsidR="007301B2">
        <w:t>l</w:t>
      </w:r>
      <w:r>
        <w:t xml:space="preserve"> 2</w:t>
      </w:r>
      <w:r w:rsidR="003875A2" w:rsidRPr="004C412F">
        <w:t>)</w:t>
      </w:r>
    </w:p>
    <w:p w14:paraId="65C843ED" w14:textId="77777777" w:rsidR="00C965FB" w:rsidRDefault="00C965FB" w:rsidP="0089395E">
      <w:r>
        <w:t>Planificarea carierei capătă un rol deosebit de important în lumea muncii 4.0 în schimbare dinamică, unde modelele de muncă, relațiile de muncă, precum și concepțiile și convingerile legate de muncă trec prin transformări semnificative. Tendințele viitoare ale muncii nu sunt încă previzibile în prezent, întrucât dezvoltarea tehnologiei digitale și a aplicațiilor inteligenței artificiale transformă în permanență relațiile de pe piața muncii și condițiile de participare pe piața forței de muncă. Planificarea carierei capătă o importanță deosebită tocmai în mijlocul acestor schimbări. Cei care sunt capabili să se adapteze eficient la mediul extern în rapidă schimbare sunt cei care posedă o cunoaștere de sine temeinică și stabilitate interioară, și sunt conștienți de propriile resurse și nevoi. În plus, este esențial să își cunoască propriile valori și să fie capabili să elaboreze și să implementeze planuri de viitor realizabile pe termen lung. Atelierul de planificare a carierei oferă sprijin în acest sens, deoarece în timpul procesului de planificare a carierei sunt abordate elemente cheie precum clarificarea prealabilă, analiza situației, identificarea punctelor forte și slabe, identificarea valorilor, elaborarea planurilor pentru viitor, luarea deciziilor, stabilirea obiectivelor și implementarea.</w:t>
      </w:r>
    </w:p>
    <w:p w14:paraId="54DBD72C" w14:textId="29A4030D" w:rsidR="0089395E" w:rsidRPr="007301B2" w:rsidRDefault="00C965FB" w:rsidP="0089395E">
      <w:pPr>
        <w:rPr>
          <w:b/>
        </w:rPr>
      </w:pPr>
      <w:r w:rsidRPr="007301B2">
        <w:rPr>
          <w:b/>
        </w:rPr>
        <w:t>Scopul activității</w:t>
      </w:r>
      <w:r w:rsidR="0089395E" w:rsidRPr="007301B2">
        <w:rPr>
          <w:b/>
        </w:rPr>
        <w:t xml:space="preserve">: </w:t>
      </w:r>
    </w:p>
    <w:p w14:paraId="493EB88C" w14:textId="27F93CE6" w:rsidR="00C965FB" w:rsidRPr="00DE4957" w:rsidRDefault="00C965FB" w:rsidP="00C965FB">
      <w:pPr>
        <w:pStyle w:val="ListParagraph"/>
        <w:numPr>
          <w:ilvl w:val="0"/>
          <w:numId w:val="24"/>
        </w:numPr>
      </w:pPr>
      <w:r w:rsidRPr="00DE4957">
        <w:t xml:space="preserve">Cunoașterea situației pieței muncii din România și a cerințelor angajatorilor </w:t>
      </w:r>
    </w:p>
    <w:p w14:paraId="063AA536" w14:textId="24485579" w:rsidR="00C965FB" w:rsidRPr="00DE4957" w:rsidRDefault="00C965FB" w:rsidP="00C965FB">
      <w:pPr>
        <w:pStyle w:val="ListParagraph"/>
        <w:numPr>
          <w:ilvl w:val="0"/>
          <w:numId w:val="24"/>
        </w:numPr>
      </w:pPr>
      <w:r w:rsidRPr="00DE4957">
        <w:t xml:space="preserve">Identificarea înclinațiilor și abilităților individuale </w:t>
      </w:r>
    </w:p>
    <w:p w14:paraId="12E0ADA3" w14:textId="40432178" w:rsidR="00C965FB" w:rsidRPr="00DE4957" w:rsidRDefault="00C965FB" w:rsidP="00C965FB">
      <w:pPr>
        <w:pStyle w:val="ListParagraph"/>
        <w:numPr>
          <w:ilvl w:val="0"/>
          <w:numId w:val="24"/>
        </w:numPr>
      </w:pPr>
      <w:r w:rsidRPr="00DE4957">
        <w:t xml:space="preserve">Formularea valorilor legate de muncă și a așteptărilor referitoare la locul de muncă </w:t>
      </w:r>
    </w:p>
    <w:p w14:paraId="5071EF5A" w14:textId="40929B7D" w:rsidR="00C965FB" w:rsidRPr="00DE4957" w:rsidRDefault="00C965FB" w:rsidP="00C965FB">
      <w:pPr>
        <w:pStyle w:val="ListParagraph"/>
        <w:numPr>
          <w:ilvl w:val="0"/>
          <w:numId w:val="24"/>
        </w:numPr>
      </w:pPr>
      <w:r w:rsidRPr="00DE4957">
        <w:t xml:space="preserve">Cunoașterea etapelor planificării carierei </w:t>
      </w:r>
    </w:p>
    <w:p w14:paraId="3DF81ED2" w14:textId="09360455" w:rsidR="00C965FB" w:rsidRPr="00DE4957" w:rsidRDefault="00C965FB" w:rsidP="00C965FB">
      <w:pPr>
        <w:pStyle w:val="ListParagraph"/>
        <w:numPr>
          <w:ilvl w:val="0"/>
          <w:numId w:val="24"/>
        </w:numPr>
      </w:pPr>
      <w:r w:rsidRPr="00DE4957">
        <w:t xml:space="preserve">Elaborarea planurilor individuale de carieră pe baza obiectivelor și valorilor individuale </w:t>
      </w:r>
    </w:p>
    <w:p w14:paraId="3CC3466E" w14:textId="498847E9" w:rsidR="00C965FB" w:rsidRPr="00DE4957" w:rsidRDefault="00C965FB" w:rsidP="00C965FB">
      <w:pPr>
        <w:pStyle w:val="ListParagraph"/>
        <w:numPr>
          <w:ilvl w:val="0"/>
          <w:numId w:val="24"/>
        </w:numPr>
      </w:pPr>
      <w:r w:rsidRPr="00DE4957">
        <w:t>Efectuarea luării deciziilor și elaborarea modalității de implementare</w:t>
      </w:r>
    </w:p>
    <w:p w14:paraId="1A90741A" w14:textId="77777777" w:rsidR="00C965FB" w:rsidRPr="00C965FB" w:rsidRDefault="00C965FB" w:rsidP="00C965FB">
      <w:r w:rsidRPr="00C965FB">
        <w:rPr>
          <w:b/>
          <w:bCs/>
        </w:rPr>
        <w:t>Activitatea recomandată:</w:t>
      </w:r>
      <w:r w:rsidRPr="00C965FB">
        <w:t xml:space="preserve"> atelier de planificare a carierei de 6 ore, vineri între orele 14-20.</w:t>
      </w:r>
    </w:p>
    <w:p w14:paraId="32C2CAC9" w14:textId="77777777" w:rsidR="00C965FB" w:rsidRPr="00C965FB" w:rsidRDefault="00C965FB" w:rsidP="00C965FB">
      <w:r w:rsidRPr="00C965FB">
        <w:rPr>
          <w:b/>
          <w:bCs/>
        </w:rPr>
        <w:t>Desfășurarea activităților:</w:t>
      </w:r>
      <w:r w:rsidRPr="00C965FB">
        <w:t xml:space="preserve"> 1 oră de transmitere de cunoștințe teoretice, 5 ore de practică: în forma de prezentări individuale, activități de grup și feedback.</w:t>
      </w:r>
    </w:p>
    <w:p w14:paraId="75EA4EFB" w14:textId="77777777" w:rsidR="00C965FB" w:rsidRPr="00C965FB" w:rsidRDefault="00C965FB" w:rsidP="00C965FB">
      <w:r w:rsidRPr="00C965FB">
        <w:t>La activitate se poate participa pe baza înscrierii.</w:t>
      </w:r>
    </w:p>
    <w:p w14:paraId="38E4E018" w14:textId="77777777" w:rsidR="00C965FB" w:rsidRPr="00C965FB" w:rsidRDefault="00C965FB" w:rsidP="00C965FB">
      <w:r w:rsidRPr="00C965FB">
        <w:rPr>
          <w:b/>
          <w:bCs/>
        </w:rPr>
        <w:t>Solicitare:</w:t>
      </w:r>
      <w:r w:rsidRPr="00C965FB">
        <w:t xml:space="preserve"> informare și campanie de PR cu ajutorul specialiștilor PR de la facultăți, cu o lună și o săptămână înainte de eveniment.</w:t>
      </w:r>
    </w:p>
    <w:p w14:paraId="3F75BFFA" w14:textId="017E8ADB" w:rsidR="00C965FB" w:rsidRPr="00C965FB" w:rsidRDefault="00C965FB" w:rsidP="00C965FB">
      <w:r w:rsidRPr="00C965FB">
        <w:rPr>
          <w:b/>
          <w:bCs/>
        </w:rPr>
        <w:t>Calendarul</w:t>
      </w:r>
      <w:r w:rsidR="00CD1576">
        <w:rPr>
          <w:b/>
          <w:bCs/>
        </w:rPr>
        <w:t xml:space="preserve"> atelierelor</w:t>
      </w:r>
      <w:r w:rsidRPr="00C965FB">
        <w:rPr>
          <w:b/>
          <w:bCs/>
        </w:rPr>
        <w:t>:</w:t>
      </w:r>
    </w:p>
    <w:p w14:paraId="2352A9B2" w14:textId="77777777" w:rsidR="00C965FB" w:rsidRPr="00C965FB" w:rsidRDefault="00C965FB" w:rsidP="00C965FB">
      <w:r w:rsidRPr="00C965FB">
        <w:rPr>
          <w:b/>
          <w:bCs/>
        </w:rPr>
        <w:t>Târgu Mureș:</w:t>
      </w:r>
      <w:r w:rsidRPr="00C965FB">
        <w:t xml:space="preserve"> Martie</w:t>
      </w:r>
    </w:p>
    <w:p w14:paraId="3544DD45" w14:textId="77777777" w:rsidR="00C965FB" w:rsidRPr="00C965FB" w:rsidRDefault="00C965FB" w:rsidP="00C965FB">
      <w:r w:rsidRPr="00C965FB">
        <w:rPr>
          <w:b/>
          <w:bCs/>
        </w:rPr>
        <w:t>Miercurea Ciuc:</w:t>
      </w:r>
      <w:r w:rsidRPr="00C965FB">
        <w:t xml:space="preserve"> Martie, Aprilie</w:t>
      </w:r>
    </w:p>
    <w:p w14:paraId="2DE95E1C" w14:textId="77777777" w:rsidR="00C965FB" w:rsidRPr="00C965FB" w:rsidRDefault="00C965FB" w:rsidP="00C965FB">
      <w:r w:rsidRPr="00C965FB">
        <w:rPr>
          <w:b/>
          <w:bCs/>
        </w:rPr>
        <w:lastRenderedPageBreak/>
        <w:t>Sfântu Gheorghe:</w:t>
      </w:r>
      <w:r w:rsidRPr="00C965FB">
        <w:t xml:space="preserve"> Aprilie</w:t>
      </w:r>
    </w:p>
    <w:p w14:paraId="338B9A45" w14:textId="2FD4523D" w:rsidR="007D2858" w:rsidRDefault="00C965FB" w:rsidP="00C965FB">
      <w:r w:rsidRPr="00C965FB">
        <w:rPr>
          <w:b/>
          <w:bCs/>
        </w:rPr>
        <w:t>Cluj-Napoca:</w:t>
      </w:r>
      <w:r w:rsidRPr="00C965FB">
        <w:t xml:space="preserve"> Aprilie</w:t>
      </w:r>
    </w:p>
    <w:p w14:paraId="7F63BBA2" w14:textId="77777777" w:rsidR="007301B2" w:rsidRPr="00C965FB" w:rsidRDefault="007301B2" w:rsidP="00C965FB"/>
    <w:p w14:paraId="78A14C35" w14:textId="07C457C4" w:rsidR="001A6421" w:rsidRDefault="007D2858" w:rsidP="00CF26DC">
      <w:pPr>
        <w:pStyle w:val="Heading1"/>
        <w:numPr>
          <w:ilvl w:val="0"/>
          <w:numId w:val="15"/>
        </w:numPr>
      </w:pPr>
      <w:r>
        <w:t xml:space="preserve">Zilele carierei </w:t>
      </w:r>
      <w:r w:rsidR="007301B2">
        <w:t>la</w:t>
      </w:r>
      <w:r>
        <w:t xml:space="preserve"> Universitatea </w:t>
      </w:r>
      <w:r w:rsidR="001A6421">
        <w:t>Sapienti</w:t>
      </w:r>
      <w:r>
        <w:t>a</w:t>
      </w:r>
      <w:r w:rsidR="001A6421">
        <w:t xml:space="preserve"> </w:t>
      </w:r>
    </w:p>
    <w:p w14:paraId="7B5EB19C" w14:textId="1267BE04" w:rsidR="00E82205" w:rsidRPr="00E82205" w:rsidRDefault="00E82205" w:rsidP="00E82205">
      <w:r w:rsidRPr="00E82205">
        <w:t xml:space="preserve">Scopul </w:t>
      </w:r>
      <w:r w:rsidRPr="007301B2">
        <w:rPr>
          <w:bCs/>
        </w:rPr>
        <w:t>Zilelor Carierei</w:t>
      </w:r>
      <w:r w:rsidRPr="00E82205">
        <w:t xml:space="preserve"> este ca studenții Universității Sapientia și elevii de liceu să obțină o imagine cuprinzătoare asupra tendințelor de pe piața muncii, a posibilităților de continuare a studiilor, precum și a particularităților diferitelor meserii și trasee de carieră. Scopul evenimentului este să îi ajute pe participanți în dezvoltarea cunoașterii de sine și a competențelor de planificare a carierei, precum și să creeze o legătură între angajatori și studenții universitari.</w:t>
      </w:r>
    </w:p>
    <w:p w14:paraId="7AD09B24" w14:textId="77777777" w:rsidR="00E82205" w:rsidRPr="00E82205" w:rsidRDefault="00E82205" w:rsidP="00E82205">
      <w:r w:rsidRPr="00E82205">
        <w:rPr>
          <w:b/>
          <w:bCs/>
        </w:rPr>
        <w:t>Programul zilnic:</w:t>
      </w:r>
    </w:p>
    <w:p w14:paraId="2FDC9C74" w14:textId="77777777" w:rsidR="00E82205" w:rsidRPr="007301B2" w:rsidRDefault="00E82205" w:rsidP="007301B2">
      <w:pPr>
        <w:pStyle w:val="ListParagraph"/>
        <w:numPr>
          <w:ilvl w:val="0"/>
          <w:numId w:val="27"/>
        </w:numPr>
      </w:pPr>
      <w:r w:rsidRPr="007301B2">
        <w:rPr>
          <w:bCs/>
        </w:rPr>
        <w:t>Atelier de cunoaștere de sine,</w:t>
      </w:r>
      <w:r w:rsidRPr="007301B2">
        <w:t xml:space="preserve"> evaluări de personalitate și abilități, identificarea domeniilor de interes</w:t>
      </w:r>
    </w:p>
    <w:p w14:paraId="3D6AE907" w14:textId="77777777" w:rsidR="00E82205" w:rsidRPr="007301B2" w:rsidRDefault="00E82205" w:rsidP="007301B2">
      <w:pPr>
        <w:pStyle w:val="ListParagraph"/>
        <w:numPr>
          <w:ilvl w:val="0"/>
          <w:numId w:val="27"/>
        </w:numPr>
      </w:pPr>
      <w:r w:rsidRPr="007301B2">
        <w:rPr>
          <w:bCs/>
        </w:rPr>
        <w:t>Prezentarea meseriilor</w:t>
      </w:r>
      <w:r w:rsidRPr="007301B2">
        <w:t xml:space="preserve"> – pe baza specializărilor universitare locale</w:t>
      </w:r>
    </w:p>
    <w:p w14:paraId="497A980B" w14:textId="77777777" w:rsidR="00E82205" w:rsidRPr="007301B2" w:rsidRDefault="00E82205" w:rsidP="007301B2">
      <w:pPr>
        <w:pStyle w:val="ListParagraph"/>
        <w:numPr>
          <w:ilvl w:val="0"/>
          <w:numId w:val="27"/>
        </w:numPr>
      </w:pPr>
      <w:r w:rsidRPr="007301B2">
        <w:rPr>
          <w:bCs/>
        </w:rPr>
        <w:t>Atelier de planificare a carierei,</w:t>
      </w:r>
      <w:r w:rsidRPr="007301B2">
        <w:t xml:space="preserve"> prezentarea tehnicilor de planificare a carierei</w:t>
      </w:r>
    </w:p>
    <w:p w14:paraId="7F27CA6A" w14:textId="77777777" w:rsidR="00E82205" w:rsidRPr="007301B2" w:rsidRDefault="00E82205" w:rsidP="007301B2">
      <w:pPr>
        <w:pStyle w:val="ListParagraph"/>
        <w:numPr>
          <w:ilvl w:val="0"/>
          <w:numId w:val="27"/>
        </w:numPr>
      </w:pPr>
      <w:r w:rsidRPr="007301B2">
        <w:rPr>
          <w:bCs/>
        </w:rPr>
        <w:t>Conferințe cu participarea specialiștilor HR și a angajatorilor</w:t>
      </w:r>
      <w:r w:rsidRPr="007301B2">
        <w:t xml:space="preserve"> despre particularitățile situației de pe piața muncii</w:t>
      </w:r>
    </w:p>
    <w:p w14:paraId="16B15850" w14:textId="30222F03" w:rsidR="00385D3B" w:rsidRDefault="00E82205" w:rsidP="007301B2">
      <w:pPr>
        <w:pStyle w:val="ListParagraph"/>
        <w:numPr>
          <w:ilvl w:val="0"/>
          <w:numId w:val="27"/>
        </w:numPr>
      </w:pPr>
      <w:r w:rsidRPr="007301B2">
        <w:rPr>
          <w:bCs/>
        </w:rPr>
        <w:t>Masă rotundă între reprezentanții angajatorilor, instituțiilor de învățământ și mediatorilor de muncă</w:t>
      </w:r>
      <w:r w:rsidRPr="007301B2">
        <w:t xml:space="preserve"> despre alinierea instituțiilor de învățământ la așteptările pieței muncii.</w:t>
      </w:r>
    </w:p>
    <w:p w14:paraId="2A7254FE" w14:textId="77777777" w:rsidR="007301B2" w:rsidRPr="007301B2" w:rsidRDefault="007301B2" w:rsidP="007301B2"/>
    <w:p w14:paraId="2C95C264" w14:textId="07907366" w:rsidR="003875A2" w:rsidRDefault="00E82205" w:rsidP="003875A2">
      <w:pPr>
        <w:pStyle w:val="Heading1"/>
      </w:pPr>
      <w:r>
        <w:t xml:space="preserve">Calendarul activităților </w:t>
      </w:r>
    </w:p>
    <w:tbl>
      <w:tblPr>
        <w:tblStyle w:val="TableGrid"/>
        <w:tblW w:w="0" w:type="auto"/>
        <w:tblLayout w:type="fixed"/>
        <w:tblLook w:val="04A0" w:firstRow="1" w:lastRow="0" w:firstColumn="1" w:lastColumn="0" w:noHBand="0" w:noVBand="1"/>
      </w:tblPr>
      <w:tblGrid>
        <w:gridCol w:w="988"/>
        <w:gridCol w:w="2607"/>
        <w:gridCol w:w="1685"/>
        <w:gridCol w:w="2016"/>
        <w:gridCol w:w="1720"/>
      </w:tblGrid>
      <w:tr w:rsidR="009F6E42" w:rsidRPr="00683E5D" w14:paraId="06099317" w14:textId="77777777" w:rsidTr="00683E5D">
        <w:tc>
          <w:tcPr>
            <w:tcW w:w="988" w:type="dxa"/>
          </w:tcPr>
          <w:p w14:paraId="084F3B31" w14:textId="49AD61C5" w:rsidR="003E671E" w:rsidRPr="00683E5D" w:rsidRDefault="00E82205" w:rsidP="009648FB">
            <w:pPr>
              <w:jc w:val="left"/>
              <w:rPr>
                <w:b/>
              </w:rPr>
            </w:pPr>
            <w:r>
              <w:rPr>
                <w:b/>
              </w:rPr>
              <w:t>Nr. crt.</w:t>
            </w:r>
          </w:p>
        </w:tc>
        <w:tc>
          <w:tcPr>
            <w:tcW w:w="2607" w:type="dxa"/>
          </w:tcPr>
          <w:p w14:paraId="629E7781" w14:textId="681B270E" w:rsidR="003E671E" w:rsidRPr="00683E5D" w:rsidRDefault="00E82205" w:rsidP="009648FB">
            <w:pPr>
              <w:jc w:val="left"/>
              <w:rPr>
                <w:b/>
              </w:rPr>
            </w:pPr>
            <w:r>
              <w:rPr>
                <w:b/>
              </w:rPr>
              <w:t xml:space="preserve">Activități </w:t>
            </w:r>
          </w:p>
        </w:tc>
        <w:tc>
          <w:tcPr>
            <w:tcW w:w="1685" w:type="dxa"/>
          </w:tcPr>
          <w:p w14:paraId="745B6C3F" w14:textId="2036DF62" w:rsidR="003E671E" w:rsidRPr="00683E5D" w:rsidRDefault="00E82205" w:rsidP="009648FB">
            <w:pPr>
              <w:jc w:val="left"/>
              <w:rPr>
                <w:b/>
              </w:rPr>
            </w:pPr>
            <w:r>
              <w:rPr>
                <w:b/>
              </w:rPr>
              <w:t xml:space="preserve">Perioada </w:t>
            </w:r>
          </w:p>
        </w:tc>
        <w:tc>
          <w:tcPr>
            <w:tcW w:w="2016" w:type="dxa"/>
          </w:tcPr>
          <w:p w14:paraId="7254ABAA" w14:textId="4D5516CA" w:rsidR="003E671E" w:rsidRPr="00683E5D" w:rsidRDefault="00E82205" w:rsidP="009648FB">
            <w:pPr>
              <w:jc w:val="left"/>
              <w:rPr>
                <w:b/>
              </w:rPr>
            </w:pPr>
            <w:r>
              <w:rPr>
                <w:b/>
              </w:rPr>
              <w:t xml:space="preserve">Locațiune </w:t>
            </w:r>
          </w:p>
        </w:tc>
        <w:tc>
          <w:tcPr>
            <w:tcW w:w="1720" w:type="dxa"/>
          </w:tcPr>
          <w:p w14:paraId="354A7F7C" w14:textId="2FBC792A" w:rsidR="003E671E" w:rsidRPr="00683E5D" w:rsidRDefault="00E82205" w:rsidP="009648FB">
            <w:pPr>
              <w:jc w:val="left"/>
              <w:rPr>
                <w:b/>
              </w:rPr>
            </w:pPr>
            <w:r>
              <w:rPr>
                <w:b/>
              </w:rPr>
              <w:t xml:space="preserve">Observații </w:t>
            </w:r>
          </w:p>
        </w:tc>
      </w:tr>
      <w:tr w:rsidR="009F6E42" w14:paraId="6985B9E2" w14:textId="77777777" w:rsidTr="00683E5D">
        <w:tc>
          <w:tcPr>
            <w:tcW w:w="988" w:type="dxa"/>
          </w:tcPr>
          <w:p w14:paraId="385C8111" w14:textId="77777777" w:rsidR="003E671E" w:rsidRDefault="003E671E" w:rsidP="009648FB">
            <w:pPr>
              <w:jc w:val="left"/>
            </w:pPr>
            <w:r>
              <w:t>1</w:t>
            </w:r>
          </w:p>
        </w:tc>
        <w:tc>
          <w:tcPr>
            <w:tcW w:w="2607" w:type="dxa"/>
          </w:tcPr>
          <w:p w14:paraId="4FD04D5B" w14:textId="47A0C47B" w:rsidR="003E671E" w:rsidRDefault="00E82205" w:rsidP="009648FB">
            <w:pPr>
              <w:jc w:val="left"/>
            </w:pPr>
            <w:r w:rsidRPr="00DC5C4A">
              <w:rPr>
                <w:rFonts w:cs="Times New Roman"/>
                <w:szCs w:val="24"/>
              </w:rPr>
              <w:t>Plasarea materialului informativ în ghidul bobocului și pe site</w:t>
            </w:r>
          </w:p>
        </w:tc>
        <w:tc>
          <w:tcPr>
            <w:tcW w:w="1685" w:type="dxa"/>
          </w:tcPr>
          <w:p w14:paraId="05347048" w14:textId="413884F2" w:rsidR="003E671E" w:rsidRDefault="00E82205" w:rsidP="009648FB">
            <w:pPr>
              <w:jc w:val="left"/>
            </w:pPr>
            <w:r w:rsidRPr="00DC5C4A">
              <w:rPr>
                <w:rFonts w:cs="Times New Roman"/>
                <w:szCs w:val="24"/>
              </w:rPr>
              <w:t>înainte de începutul anului universitar</w:t>
            </w:r>
          </w:p>
        </w:tc>
        <w:tc>
          <w:tcPr>
            <w:tcW w:w="2016" w:type="dxa"/>
          </w:tcPr>
          <w:p w14:paraId="47C433ED" w14:textId="14D124EB" w:rsidR="003E671E" w:rsidRDefault="00E82205" w:rsidP="009648FB">
            <w:pPr>
              <w:jc w:val="left"/>
            </w:pPr>
            <w:r>
              <w:rPr>
                <w:rFonts w:cs="Times New Roman"/>
                <w:szCs w:val="24"/>
              </w:rPr>
              <w:t xml:space="preserve">cu sprijinul organizației studenților </w:t>
            </w:r>
          </w:p>
        </w:tc>
        <w:tc>
          <w:tcPr>
            <w:tcW w:w="1720" w:type="dxa"/>
          </w:tcPr>
          <w:p w14:paraId="4D08E6A9" w14:textId="08CD6A78" w:rsidR="003E671E" w:rsidRDefault="00E82205" w:rsidP="009648FB">
            <w:pPr>
              <w:jc w:val="left"/>
            </w:pPr>
            <w:r w:rsidRPr="00DC5C4A">
              <w:rPr>
                <w:rFonts w:cs="Times New Roman"/>
                <w:szCs w:val="24"/>
              </w:rPr>
              <w:t>Pentru studenții din anul I</w:t>
            </w:r>
          </w:p>
        </w:tc>
      </w:tr>
      <w:tr w:rsidR="009F6E42" w14:paraId="10B98E54" w14:textId="77777777" w:rsidTr="00683E5D">
        <w:tc>
          <w:tcPr>
            <w:tcW w:w="988" w:type="dxa"/>
          </w:tcPr>
          <w:p w14:paraId="4A3900CC" w14:textId="77777777" w:rsidR="003E671E" w:rsidRDefault="003E671E" w:rsidP="009648FB">
            <w:pPr>
              <w:jc w:val="left"/>
            </w:pPr>
            <w:r>
              <w:t>2</w:t>
            </w:r>
          </w:p>
        </w:tc>
        <w:tc>
          <w:tcPr>
            <w:tcW w:w="2607" w:type="dxa"/>
          </w:tcPr>
          <w:p w14:paraId="07E068F4" w14:textId="490E0437" w:rsidR="003E671E" w:rsidRDefault="00E82205" w:rsidP="009648FB">
            <w:pPr>
              <w:jc w:val="left"/>
            </w:pPr>
            <w:r w:rsidRPr="00DC5C4A">
              <w:rPr>
                <w:rFonts w:cs="Times New Roman"/>
                <w:szCs w:val="24"/>
              </w:rPr>
              <w:t>Prezentarea programelor din primul semestru și comunicare constantă pe rețelele de socializare</w:t>
            </w:r>
          </w:p>
        </w:tc>
        <w:tc>
          <w:tcPr>
            <w:tcW w:w="1685" w:type="dxa"/>
          </w:tcPr>
          <w:p w14:paraId="4727201F" w14:textId="05EBED95" w:rsidR="003E671E" w:rsidRDefault="00E82205" w:rsidP="009648FB">
            <w:pPr>
              <w:jc w:val="left"/>
            </w:pPr>
            <w:r w:rsidRPr="00DC5C4A">
              <w:rPr>
                <w:rFonts w:cs="Times New Roman"/>
                <w:szCs w:val="24"/>
              </w:rPr>
              <w:t>septembrie 2025</w:t>
            </w:r>
          </w:p>
        </w:tc>
        <w:tc>
          <w:tcPr>
            <w:tcW w:w="2016" w:type="dxa"/>
          </w:tcPr>
          <w:p w14:paraId="43082A0A" w14:textId="17740E18" w:rsidR="003E671E" w:rsidRDefault="00E82205" w:rsidP="009648FB">
            <w:pPr>
              <w:jc w:val="left"/>
            </w:pPr>
            <w:r w:rsidRPr="00DC5C4A">
              <w:rPr>
                <w:rFonts w:cs="Times New Roman"/>
                <w:szCs w:val="24"/>
              </w:rPr>
              <w:t>la nivel instituțional</w:t>
            </w:r>
          </w:p>
        </w:tc>
        <w:tc>
          <w:tcPr>
            <w:tcW w:w="1720" w:type="dxa"/>
          </w:tcPr>
          <w:p w14:paraId="2B41A73D" w14:textId="6A7DA2D5" w:rsidR="003E671E" w:rsidRPr="00E82205" w:rsidRDefault="00E82205" w:rsidP="009648FB">
            <w:pPr>
              <w:jc w:val="left"/>
              <w:rPr>
                <w:rFonts w:cs="Times New Roman"/>
                <w:szCs w:val="24"/>
              </w:rPr>
            </w:pPr>
            <w:r w:rsidRPr="00DC5C4A">
              <w:rPr>
                <w:rFonts w:cs="Times New Roman"/>
                <w:szCs w:val="24"/>
              </w:rPr>
              <w:t>Cu implicarea responsabililor PR</w:t>
            </w:r>
          </w:p>
        </w:tc>
      </w:tr>
      <w:tr w:rsidR="00E82205" w14:paraId="4B695242" w14:textId="77777777" w:rsidTr="00683E5D">
        <w:tc>
          <w:tcPr>
            <w:tcW w:w="988" w:type="dxa"/>
          </w:tcPr>
          <w:p w14:paraId="3995E4B6" w14:textId="77777777" w:rsidR="00E82205" w:rsidRDefault="00E82205" w:rsidP="009648FB">
            <w:pPr>
              <w:jc w:val="left"/>
            </w:pPr>
            <w:r>
              <w:lastRenderedPageBreak/>
              <w:t>3</w:t>
            </w:r>
          </w:p>
        </w:tc>
        <w:tc>
          <w:tcPr>
            <w:tcW w:w="2607" w:type="dxa"/>
          </w:tcPr>
          <w:p w14:paraId="4673FCCC" w14:textId="6197C593" w:rsidR="00E82205" w:rsidRDefault="00E82205" w:rsidP="009648FB">
            <w:pPr>
              <w:jc w:val="left"/>
            </w:pPr>
            <w:r w:rsidRPr="00DC5C4A">
              <w:rPr>
                <w:rFonts w:cs="Times New Roman"/>
                <w:szCs w:val="24"/>
              </w:rPr>
              <w:t>Atelier de autocunoaștere și planificare a carierei</w:t>
            </w:r>
          </w:p>
        </w:tc>
        <w:tc>
          <w:tcPr>
            <w:tcW w:w="1685" w:type="dxa"/>
          </w:tcPr>
          <w:p w14:paraId="6AB6006A" w14:textId="154B7884" w:rsidR="00E82205" w:rsidRDefault="00E82205" w:rsidP="009648FB">
            <w:pPr>
              <w:jc w:val="left"/>
            </w:pPr>
            <w:r>
              <w:rPr>
                <w:rFonts w:cs="Times New Roman"/>
                <w:szCs w:val="24"/>
              </w:rPr>
              <w:t xml:space="preserve">septembrie, octombrie </w:t>
            </w:r>
            <w:r w:rsidRPr="00DC5C4A">
              <w:rPr>
                <w:rFonts w:cs="Times New Roman"/>
                <w:szCs w:val="24"/>
              </w:rPr>
              <w:t>2025</w:t>
            </w:r>
          </w:p>
        </w:tc>
        <w:tc>
          <w:tcPr>
            <w:tcW w:w="2016" w:type="dxa"/>
          </w:tcPr>
          <w:p w14:paraId="633AC855" w14:textId="5BEC2212" w:rsidR="00E82205" w:rsidRDefault="00E82205" w:rsidP="009648FB">
            <w:pPr>
              <w:jc w:val="left"/>
            </w:pPr>
            <w:r>
              <w:t>Târgu Mureș</w:t>
            </w:r>
          </w:p>
        </w:tc>
        <w:tc>
          <w:tcPr>
            <w:tcW w:w="1720" w:type="dxa"/>
          </w:tcPr>
          <w:p w14:paraId="61245F4F" w14:textId="5BACC3E1" w:rsidR="00E82205" w:rsidRDefault="00E82205" w:rsidP="009648FB">
            <w:pPr>
              <w:jc w:val="left"/>
            </w:pPr>
            <w:r w:rsidRPr="00DC5C4A">
              <w:rPr>
                <w:rFonts w:cs="Times New Roman"/>
                <w:szCs w:val="24"/>
              </w:rPr>
              <w:t>Pentru studenții universitari</w:t>
            </w:r>
          </w:p>
        </w:tc>
      </w:tr>
      <w:tr w:rsidR="004C2099" w14:paraId="3D73C3D5" w14:textId="77777777" w:rsidTr="00683E5D">
        <w:tc>
          <w:tcPr>
            <w:tcW w:w="988" w:type="dxa"/>
          </w:tcPr>
          <w:p w14:paraId="228591C8" w14:textId="77777777" w:rsidR="004C2099" w:rsidRDefault="004C2099" w:rsidP="009648FB">
            <w:pPr>
              <w:jc w:val="left"/>
            </w:pPr>
            <w:r>
              <w:t>4</w:t>
            </w:r>
          </w:p>
        </w:tc>
        <w:tc>
          <w:tcPr>
            <w:tcW w:w="2607" w:type="dxa"/>
          </w:tcPr>
          <w:p w14:paraId="79367D65" w14:textId="381E0C5E" w:rsidR="004C2099" w:rsidRDefault="004C2099" w:rsidP="009648FB">
            <w:pPr>
              <w:jc w:val="left"/>
            </w:pPr>
            <w:r w:rsidRPr="008D4843">
              <w:rPr>
                <w:rFonts w:cs="Times New Roman"/>
                <w:szCs w:val="24"/>
              </w:rPr>
              <w:t xml:space="preserve">Atelier de autocunoaștere și planificare a carierei </w:t>
            </w:r>
          </w:p>
        </w:tc>
        <w:tc>
          <w:tcPr>
            <w:tcW w:w="1685" w:type="dxa"/>
          </w:tcPr>
          <w:p w14:paraId="3A75806E" w14:textId="4105260F" w:rsidR="004C2099" w:rsidRDefault="004C2099" w:rsidP="009648FB">
            <w:pPr>
              <w:jc w:val="left"/>
            </w:pPr>
            <w:r>
              <w:t>octombrie 2025</w:t>
            </w:r>
          </w:p>
        </w:tc>
        <w:tc>
          <w:tcPr>
            <w:tcW w:w="2016" w:type="dxa"/>
          </w:tcPr>
          <w:p w14:paraId="48CCD5CD" w14:textId="56DA422C" w:rsidR="004C2099" w:rsidRDefault="004C2099" w:rsidP="009648FB">
            <w:pPr>
              <w:jc w:val="left"/>
            </w:pPr>
            <w:r>
              <w:t>Miercurea Ciuc</w:t>
            </w:r>
          </w:p>
        </w:tc>
        <w:tc>
          <w:tcPr>
            <w:tcW w:w="1720" w:type="dxa"/>
          </w:tcPr>
          <w:p w14:paraId="7532EB24" w14:textId="1FB21060" w:rsidR="004C2099" w:rsidRDefault="004C2099" w:rsidP="009648FB">
            <w:pPr>
              <w:jc w:val="left"/>
            </w:pPr>
            <w:r w:rsidRPr="00573C8B">
              <w:rPr>
                <w:rFonts w:cs="Times New Roman"/>
                <w:szCs w:val="24"/>
              </w:rPr>
              <w:t>Pentru studenții universitari</w:t>
            </w:r>
          </w:p>
        </w:tc>
      </w:tr>
      <w:tr w:rsidR="004C2099" w14:paraId="7AF334FF" w14:textId="77777777" w:rsidTr="00683E5D">
        <w:tc>
          <w:tcPr>
            <w:tcW w:w="988" w:type="dxa"/>
          </w:tcPr>
          <w:p w14:paraId="1D2C90AE" w14:textId="77777777" w:rsidR="004C2099" w:rsidRDefault="004C2099" w:rsidP="009648FB">
            <w:pPr>
              <w:jc w:val="left"/>
            </w:pPr>
            <w:r>
              <w:t>5</w:t>
            </w:r>
          </w:p>
        </w:tc>
        <w:tc>
          <w:tcPr>
            <w:tcW w:w="2607" w:type="dxa"/>
          </w:tcPr>
          <w:p w14:paraId="51B735EE" w14:textId="26A6B20C" w:rsidR="004C2099" w:rsidRDefault="004C2099" w:rsidP="009648FB">
            <w:pPr>
              <w:jc w:val="left"/>
            </w:pPr>
            <w:r w:rsidRPr="008D4843">
              <w:rPr>
                <w:rFonts w:cs="Times New Roman"/>
                <w:szCs w:val="24"/>
              </w:rPr>
              <w:t xml:space="preserve">Atelier de autocunoaștere și planificare a carierei </w:t>
            </w:r>
          </w:p>
        </w:tc>
        <w:tc>
          <w:tcPr>
            <w:tcW w:w="1685" w:type="dxa"/>
          </w:tcPr>
          <w:p w14:paraId="7C9CD9AD" w14:textId="04638A1D" w:rsidR="004C2099" w:rsidRDefault="004C2099" w:rsidP="009648FB">
            <w:pPr>
              <w:jc w:val="left"/>
            </w:pPr>
            <w:r>
              <w:t>octombrie 2025</w:t>
            </w:r>
          </w:p>
        </w:tc>
        <w:tc>
          <w:tcPr>
            <w:tcW w:w="2016" w:type="dxa"/>
          </w:tcPr>
          <w:p w14:paraId="2857C978" w14:textId="1AB02B22" w:rsidR="004C2099" w:rsidRDefault="004C2099" w:rsidP="009648FB">
            <w:pPr>
              <w:jc w:val="left"/>
            </w:pPr>
            <w:r>
              <w:t xml:space="preserve">Sfântu Gheorghe </w:t>
            </w:r>
          </w:p>
        </w:tc>
        <w:tc>
          <w:tcPr>
            <w:tcW w:w="1720" w:type="dxa"/>
          </w:tcPr>
          <w:p w14:paraId="4AD8D1BE" w14:textId="417500A3" w:rsidR="004C2099" w:rsidRDefault="004C2099" w:rsidP="009648FB">
            <w:pPr>
              <w:jc w:val="left"/>
            </w:pPr>
            <w:r w:rsidRPr="00573C8B">
              <w:rPr>
                <w:rFonts w:cs="Times New Roman"/>
                <w:szCs w:val="24"/>
              </w:rPr>
              <w:t>Pentru studenții universitari</w:t>
            </w:r>
          </w:p>
        </w:tc>
      </w:tr>
      <w:tr w:rsidR="004C2099" w14:paraId="6B28D5CC" w14:textId="77777777" w:rsidTr="00683E5D">
        <w:tc>
          <w:tcPr>
            <w:tcW w:w="988" w:type="dxa"/>
          </w:tcPr>
          <w:p w14:paraId="5F4505B5" w14:textId="77777777" w:rsidR="004C2099" w:rsidRDefault="004C2099" w:rsidP="009648FB">
            <w:pPr>
              <w:jc w:val="left"/>
            </w:pPr>
            <w:r>
              <w:t>6</w:t>
            </w:r>
          </w:p>
        </w:tc>
        <w:tc>
          <w:tcPr>
            <w:tcW w:w="2607" w:type="dxa"/>
          </w:tcPr>
          <w:p w14:paraId="75F8E052" w14:textId="53C10CEC" w:rsidR="004C2099" w:rsidRDefault="004C2099" w:rsidP="009648FB">
            <w:pPr>
              <w:jc w:val="left"/>
            </w:pPr>
            <w:r w:rsidRPr="008D4843">
              <w:rPr>
                <w:rFonts w:cs="Times New Roman"/>
                <w:szCs w:val="24"/>
              </w:rPr>
              <w:t xml:space="preserve">Atelier de autocunoaștere și planificare a carierei </w:t>
            </w:r>
          </w:p>
        </w:tc>
        <w:tc>
          <w:tcPr>
            <w:tcW w:w="1685" w:type="dxa"/>
          </w:tcPr>
          <w:p w14:paraId="67C29562" w14:textId="063C6FFF" w:rsidR="004C2099" w:rsidRDefault="004C2099" w:rsidP="009648FB">
            <w:pPr>
              <w:jc w:val="left"/>
            </w:pPr>
            <w:r>
              <w:t>noiembrie 2025</w:t>
            </w:r>
          </w:p>
        </w:tc>
        <w:tc>
          <w:tcPr>
            <w:tcW w:w="2016" w:type="dxa"/>
          </w:tcPr>
          <w:p w14:paraId="2EE9CA83" w14:textId="43FFB8C5" w:rsidR="004C2099" w:rsidRDefault="004C2099" w:rsidP="009648FB">
            <w:pPr>
              <w:jc w:val="left"/>
            </w:pPr>
            <w:r>
              <w:t xml:space="preserve">Cluj Napoca </w:t>
            </w:r>
          </w:p>
        </w:tc>
        <w:tc>
          <w:tcPr>
            <w:tcW w:w="1720" w:type="dxa"/>
          </w:tcPr>
          <w:p w14:paraId="5A0ACB5F" w14:textId="4351B4AB" w:rsidR="004C2099" w:rsidRDefault="004C2099" w:rsidP="009648FB">
            <w:pPr>
              <w:jc w:val="left"/>
            </w:pPr>
            <w:r w:rsidRPr="00573C8B">
              <w:rPr>
                <w:rFonts w:cs="Times New Roman"/>
                <w:szCs w:val="24"/>
              </w:rPr>
              <w:t>Pentru studenții universitari</w:t>
            </w:r>
          </w:p>
        </w:tc>
      </w:tr>
      <w:tr w:rsidR="004C2099" w14:paraId="426A5EE8" w14:textId="77777777" w:rsidTr="00683E5D">
        <w:tc>
          <w:tcPr>
            <w:tcW w:w="988" w:type="dxa"/>
          </w:tcPr>
          <w:p w14:paraId="189EEE98" w14:textId="77777777" w:rsidR="004C2099" w:rsidRDefault="004C2099" w:rsidP="009648FB">
            <w:pPr>
              <w:jc w:val="left"/>
            </w:pPr>
            <w:r>
              <w:t>7</w:t>
            </w:r>
          </w:p>
        </w:tc>
        <w:tc>
          <w:tcPr>
            <w:tcW w:w="2607" w:type="dxa"/>
          </w:tcPr>
          <w:p w14:paraId="2433FDE2" w14:textId="197DDA8F" w:rsidR="004C2099" w:rsidRDefault="004C2099" w:rsidP="009648FB">
            <w:pPr>
              <w:jc w:val="left"/>
            </w:pPr>
            <w:r w:rsidRPr="00DC5C4A">
              <w:rPr>
                <w:rFonts w:cs="Times New Roman"/>
                <w:szCs w:val="24"/>
              </w:rPr>
              <w:t>Atelier de planificare a carierei</w:t>
            </w:r>
          </w:p>
        </w:tc>
        <w:tc>
          <w:tcPr>
            <w:tcW w:w="1685" w:type="dxa"/>
          </w:tcPr>
          <w:p w14:paraId="799F9792" w14:textId="4462D0D1" w:rsidR="004C2099" w:rsidRDefault="004C2099" w:rsidP="009648FB">
            <w:pPr>
              <w:jc w:val="left"/>
            </w:pPr>
            <w:r>
              <w:t>februarie 2026</w:t>
            </w:r>
          </w:p>
        </w:tc>
        <w:tc>
          <w:tcPr>
            <w:tcW w:w="2016" w:type="dxa"/>
          </w:tcPr>
          <w:p w14:paraId="7A86BF63" w14:textId="4A2DEEA4" w:rsidR="004C2099" w:rsidRDefault="004C2099" w:rsidP="009648FB">
            <w:pPr>
              <w:jc w:val="left"/>
            </w:pPr>
            <w:r>
              <w:t>Târgu Mureș</w:t>
            </w:r>
          </w:p>
        </w:tc>
        <w:tc>
          <w:tcPr>
            <w:tcW w:w="1720" w:type="dxa"/>
          </w:tcPr>
          <w:p w14:paraId="1E6922D7" w14:textId="0281E742" w:rsidR="004C2099" w:rsidRDefault="004C2099" w:rsidP="009648FB">
            <w:pPr>
              <w:jc w:val="left"/>
            </w:pPr>
            <w:r w:rsidRPr="00411585">
              <w:rPr>
                <w:rFonts w:cs="Times New Roman"/>
                <w:szCs w:val="24"/>
              </w:rPr>
              <w:t>Pentru studenții universitari</w:t>
            </w:r>
          </w:p>
        </w:tc>
      </w:tr>
      <w:tr w:rsidR="004C2099" w14:paraId="648B9800" w14:textId="77777777" w:rsidTr="00683E5D">
        <w:tc>
          <w:tcPr>
            <w:tcW w:w="988" w:type="dxa"/>
          </w:tcPr>
          <w:p w14:paraId="05C7CB18" w14:textId="77777777" w:rsidR="004C2099" w:rsidRDefault="004C2099" w:rsidP="009648FB">
            <w:pPr>
              <w:jc w:val="left"/>
            </w:pPr>
            <w:r>
              <w:t>8</w:t>
            </w:r>
          </w:p>
        </w:tc>
        <w:tc>
          <w:tcPr>
            <w:tcW w:w="2607" w:type="dxa"/>
          </w:tcPr>
          <w:p w14:paraId="5CC6FEE8" w14:textId="43ADD0E9" w:rsidR="004C2099" w:rsidRDefault="004C2099" w:rsidP="009648FB">
            <w:pPr>
              <w:jc w:val="left"/>
            </w:pPr>
            <w:r w:rsidRPr="009A0190">
              <w:rPr>
                <w:rFonts w:cs="Times New Roman"/>
                <w:szCs w:val="24"/>
              </w:rPr>
              <w:t xml:space="preserve">Atelier de planificare a carierei </w:t>
            </w:r>
          </w:p>
        </w:tc>
        <w:tc>
          <w:tcPr>
            <w:tcW w:w="1685" w:type="dxa"/>
          </w:tcPr>
          <w:p w14:paraId="592DE40B" w14:textId="5E2E34EE" w:rsidR="004C2099" w:rsidRDefault="004C2099" w:rsidP="009648FB">
            <w:pPr>
              <w:jc w:val="left"/>
            </w:pPr>
            <w:r>
              <w:t>februarie 2026</w:t>
            </w:r>
          </w:p>
        </w:tc>
        <w:tc>
          <w:tcPr>
            <w:tcW w:w="2016" w:type="dxa"/>
          </w:tcPr>
          <w:p w14:paraId="50926B10" w14:textId="28711057" w:rsidR="004C2099" w:rsidRDefault="004C2099" w:rsidP="009648FB">
            <w:pPr>
              <w:jc w:val="left"/>
            </w:pPr>
            <w:r>
              <w:t>Miercurea Ciuc</w:t>
            </w:r>
          </w:p>
        </w:tc>
        <w:tc>
          <w:tcPr>
            <w:tcW w:w="1720" w:type="dxa"/>
          </w:tcPr>
          <w:p w14:paraId="1C222253" w14:textId="060CC4E5" w:rsidR="004C2099" w:rsidRDefault="004C2099" w:rsidP="009648FB">
            <w:pPr>
              <w:jc w:val="left"/>
            </w:pPr>
            <w:r w:rsidRPr="00411585">
              <w:rPr>
                <w:rFonts w:cs="Times New Roman"/>
                <w:szCs w:val="24"/>
              </w:rPr>
              <w:t>Pentru studenții universitari</w:t>
            </w:r>
          </w:p>
        </w:tc>
      </w:tr>
      <w:tr w:rsidR="004C2099" w14:paraId="20B25357" w14:textId="77777777" w:rsidTr="00683E5D">
        <w:tc>
          <w:tcPr>
            <w:tcW w:w="988" w:type="dxa"/>
          </w:tcPr>
          <w:p w14:paraId="5A532DA3" w14:textId="77777777" w:rsidR="004C2099" w:rsidRDefault="004C2099" w:rsidP="009648FB">
            <w:pPr>
              <w:jc w:val="left"/>
            </w:pPr>
            <w:r>
              <w:t>9</w:t>
            </w:r>
          </w:p>
        </w:tc>
        <w:tc>
          <w:tcPr>
            <w:tcW w:w="2607" w:type="dxa"/>
          </w:tcPr>
          <w:p w14:paraId="440AA6CC" w14:textId="39C4DD45" w:rsidR="004C2099" w:rsidRDefault="004C2099" w:rsidP="009648FB">
            <w:pPr>
              <w:jc w:val="left"/>
            </w:pPr>
            <w:r w:rsidRPr="009A0190">
              <w:rPr>
                <w:rFonts w:cs="Times New Roman"/>
                <w:szCs w:val="24"/>
              </w:rPr>
              <w:t xml:space="preserve">Atelier de planificare a carierei </w:t>
            </w:r>
          </w:p>
        </w:tc>
        <w:tc>
          <w:tcPr>
            <w:tcW w:w="1685" w:type="dxa"/>
          </w:tcPr>
          <w:p w14:paraId="67ADBF1E" w14:textId="7044B5E6" w:rsidR="004C2099" w:rsidRDefault="004C2099" w:rsidP="009648FB">
            <w:pPr>
              <w:jc w:val="left"/>
            </w:pPr>
            <w:r>
              <w:t>martie 2026</w:t>
            </w:r>
          </w:p>
        </w:tc>
        <w:tc>
          <w:tcPr>
            <w:tcW w:w="2016" w:type="dxa"/>
          </w:tcPr>
          <w:p w14:paraId="0F89C807" w14:textId="1C1CF262" w:rsidR="004C2099" w:rsidRDefault="004C2099" w:rsidP="009648FB">
            <w:pPr>
              <w:jc w:val="left"/>
            </w:pPr>
            <w:r>
              <w:t>Sfântu Gheorghe</w:t>
            </w:r>
          </w:p>
        </w:tc>
        <w:tc>
          <w:tcPr>
            <w:tcW w:w="1720" w:type="dxa"/>
          </w:tcPr>
          <w:p w14:paraId="33CB7E20" w14:textId="5F8F7E27" w:rsidR="004C2099" w:rsidRDefault="004C2099" w:rsidP="009648FB">
            <w:pPr>
              <w:jc w:val="left"/>
            </w:pPr>
            <w:r w:rsidRPr="00411585">
              <w:rPr>
                <w:rFonts w:cs="Times New Roman"/>
                <w:szCs w:val="24"/>
              </w:rPr>
              <w:t>Pentru studenții universitari</w:t>
            </w:r>
          </w:p>
        </w:tc>
      </w:tr>
      <w:tr w:rsidR="004C2099" w14:paraId="3095D556" w14:textId="77777777" w:rsidTr="00683E5D">
        <w:tc>
          <w:tcPr>
            <w:tcW w:w="988" w:type="dxa"/>
          </w:tcPr>
          <w:p w14:paraId="7433EF8B" w14:textId="77777777" w:rsidR="004C2099" w:rsidRDefault="004C2099" w:rsidP="009648FB">
            <w:pPr>
              <w:jc w:val="left"/>
            </w:pPr>
            <w:r>
              <w:t>10</w:t>
            </w:r>
          </w:p>
        </w:tc>
        <w:tc>
          <w:tcPr>
            <w:tcW w:w="2607" w:type="dxa"/>
          </w:tcPr>
          <w:p w14:paraId="07799785" w14:textId="786E16D9" w:rsidR="004C2099" w:rsidRDefault="004C2099" w:rsidP="009648FB">
            <w:pPr>
              <w:jc w:val="left"/>
            </w:pPr>
            <w:r w:rsidRPr="009A0190">
              <w:rPr>
                <w:rFonts w:cs="Times New Roman"/>
                <w:szCs w:val="24"/>
              </w:rPr>
              <w:t xml:space="preserve">Atelier de planificare a carierei </w:t>
            </w:r>
          </w:p>
        </w:tc>
        <w:tc>
          <w:tcPr>
            <w:tcW w:w="1685" w:type="dxa"/>
          </w:tcPr>
          <w:p w14:paraId="5EB66BB5" w14:textId="7C8CB895" w:rsidR="004C2099" w:rsidRDefault="004C2099" w:rsidP="009648FB">
            <w:pPr>
              <w:jc w:val="left"/>
            </w:pPr>
            <w:r>
              <w:t>martie 2026</w:t>
            </w:r>
          </w:p>
        </w:tc>
        <w:tc>
          <w:tcPr>
            <w:tcW w:w="2016" w:type="dxa"/>
          </w:tcPr>
          <w:p w14:paraId="174EE6E8" w14:textId="47B58BB3" w:rsidR="004C2099" w:rsidRDefault="004C2099" w:rsidP="009648FB">
            <w:pPr>
              <w:jc w:val="left"/>
            </w:pPr>
            <w:r>
              <w:t xml:space="preserve">Cluj Napoca </w:t>
            </w:r>
          </w:p>
        </w:tc>
        <w:tc>
          <w:tcPr>
            <w:tcW w:w="1720" w:type="dxa"/>
          </w:tcPr>
          <w:p w14:paraId="48FD1830" w14:textId="32CB2131" w:rsidR="004C2099" w:rsidRDefault="004C2099" w:rsidP="009648FB">
            <w:pPr>
              <w:jc w:val="left"/>
            </w:pPr>
            <w:r w:rsidRPr="00411585">
              <w:rPr>
                <w:rFonts w:cs="Times New Roman"/>
                <w:szCs w:val="24"/>
              </w:rPr>
              <w:t>Pentru studenții universitari</w:t>
            </w:r>
          </w:p>
        </w:tc>
      </w:tr>
      <w:tr w:rsidR="004C2099" w14:paraId="7467B9D9" w14:textId="77777777" w:rsidTr="00683E5D">
        <w:tc>
          <w:tcPr>
            <w:tcW w:w="988" w:type="dxa"/>
          </w:tcPr>
          <w:p w14:paraId="7F260D4B" w14:textId="77777777" w:rsidR="004C2099" w:rsidRDefault="004C2099" w:rsidP="009648FB">
            <w:pPr>
              <w:jc w:val="left"/>
            </w:pPr>
            <w:r>
              <w:t>11</w:t>
            </w:r>
          </w:p>
        </w:tc>
        <w:tc>
          <w:tcPr>
            <w:tcW w:w="2607" w:type="dxa"/>
          </w:tcPr>
          <w:p w14:paraId="71D8FA44" w14:textId="0C1A7660" w:rsidR="004C2099" w:rsidRDefault="004C2099" w:rsidP="009648FB">
            <w:pPr>
              <w:jc w:val="left"/>
            </w:pPr>
            <w:r w:rsidRPr="00DC5C4A">
              <w:rPr>
                <w:rFonts w:cs="Times New Roman"/>
                <w:szCs w:val="24"/>
              </w:rPr>
              <w:t>Participare la curs de formare pentru consilierea în planificarea carierei</w:t>
            </w:r>
          </w:p>
        </w:tc>
        <w:tc>
          <w:tcPr>
            <w:tcW w:w="1685" w:type="dxa"/>
          </w:tcPr>
          <w:p w14:paraId="2C060501" w14:textId="44B8CDA2" w:rsidR="004C2099" w:rsidRDefault="004C2099" w:rsidP="009648FB">
            <w:pPr>
              <w:jc w:val="left"/>
            </w:pPr>
            <w:r w:rsidRPr="00DC5C4A">
              <w:rPr>
                <w:rFonts w:cs="Times New Roman"/>
                <w:szCs w:val="24"/>
              </w:rPr>
              <w:t>semestrul de primăvară</w:t>
            </w:r>
          </w:p>
        </w:tc>
        <w:tc>
          <w:tcPr>
            <w:tcW w:w="2016" w:type="dxa"/>
          </w:tcPr>
          <w:p w14:paraId="7DFACC67" w14:textId="7254C768" w:rsidR="004C2099" w:rsidRDefault="004C2099" w:rsidP="009648FB">
            <w:pPr>
              <w:jc w:val="left"/>
            </w:pPr>
            <w:r>
              <w:t xml:space="preserve">Ungaria </w:t>
            </w:r>
          </w:p>
        </w:tc>
        <w:tc>
          <w:tcPr>
            <w:tcW w:w="1720" w:type="dxa"/>
          </w:tcPr>
          <w:p w14:paraId="198091D8" w14:textId="7B123B51" w:rsidR="004C2099" w:rsidRDefault="004C2099" w:rsidP="009648FB">
            <w:pPr>
              <w:jc w:val="left"/>
            </w:pPr>
            <w:r w:rsidRPr="00DC5C4A">
              <w:rPr>
                <w:rFonts w:cs="Times New Roman"/>
                <w:szCs w:val="24"/>
              </w:rPr>
              <w:t>Formare profesională</w:t>
            </w:r>
          </w:p>
        </w:tc>
      </w:tr>
      <w:tr w:rsidR="004C2099" w14:paraId="3C92091C" w14:textId="77777777" w:rsidTr="00683E5D">
        <w:tc>
          <w:tcPr>
            <w:tcW w:w="988" w:type="dxa"/>
          </w:tcPr>
          <w:p w14:paraId="4A51A461" w14:textId="77777777" w:rsidR="004C2099" w:rsidRDefault="004C2099" w:rsidP="009648FB">
            <w:pPr>
              <w:jc w:val="left"/>
            </w:pPr>
            <w:r>
              <w:t>12</w:t>
            </w:r>
          </w:p>
        </w:tc>
        <w:tc>
          <w:tcPr>
            <w:tcW w:w="2607" w:type="dxa"/>
          </w:tcPr>
          <w:p w14:paraId="391C0278" w14:textId="701E06C5" w:rsidR="004C2099" w:rsidRDefault="004C2099" w:rsidP="009648FB">
            <w:pPr>
              <w:jc w:val="left"/>
            </w:pPr>
            <w:r w:rsidRPr="00DC5C4A">
              <w:rPr>
                <w:rFonts w:cs="Times New Roman"/>
                <w:szCs w:val="24"/>
              </w:rPr>
              <w:t>Prezentarea programelor din al doilea semestru și comunicare constantă pe rețelele de socializare</w:t>
            </w:r>
          </w:p>
        </w:tc>
        <w:tc>
          <w:tcPr>
            <w:tcW w:w="1685" w:type="dxa"/>
          </w:tcPr>
          <w:p w14:paraId="02977849" w14:textId="214FEF89" w:rsidR="004C2099" w:rsidRDefault="004C2099" w:rsidP="009648FB">
            <w:pPr>
              <w:jc w:val="left"/>
            </w:pPr>
            <w:r>
              <w:t>februarie 2026</w:t>
            </w:r>
          </w:p>
        </w:tc>
        <w:tc>
          <w:tcPr>
            <w:tcW w:w="2016" w:type="dxa"/>
          </w:tcPr>
          <w:p w14:paraId="07EE2EF6" w14:textId="578B0E99" w:rsidR="004C2099" w:rsidRDefault="00FD3E5D" w:rsidP="009648FB">
            <w:pPr>
              <w:jc w:val="left"/>
            </w:pPr>
            <w:r>
              <w:t>l</w:t>
            </w:r>
            <w:r w:rsidR="004C2099">
              <w:t xml:space="preserve">a nivel de instituție </w:t>
            </w:r>
          </w:p>
        </w:tc>
        <w:tc>
          <w:tcPr>
            <w:tcW w:w="1720" w:type="dxa"/>
          </w:tcPr>
          <w:p w14:paraId="578C4DD0" w14:textId="18130E76" w:rsidR="004C2099" w:rsidRDefault="00FD3E5D" w:rsidP="009648FB">
            <w:pPr>
              <w:jc w:val="left"/>
            </w:pPr>
            <w:r w:rsidRPr="00DC5C4A">
              <w:rPr>
                <w:rFonts w:cs="Times New Roman"/>
                <w:szCs w:val="24"/>
              </w:rPr>
              <w:t>Cu implicarea responsabililor PR</w:t>
            </w:r>
          </w:p>
        </w:tc>
      </w:tr>
      <w:tr w:rsidR="004C2099" w14:paraId="6A5FB505" w14:textId="77777777" w:rsidTr="00683E5D">
        <w:tc>
          <w:tcPr>
            <w:tcW w:w="988" w:type="dxa"/>
          </w:tcPr>
          <w:p w14:paraId="49743896" w14:textId="77777777" w:rsidR="004C2099" w:rsidRDefault="004C2099" w:rsidP="009648FB">
            <w:pPr>
              <w:jc w:val="left"/>
            </w:pPr>
            <w:r>
              <w:lastRenderedPageBreak/>
              <w:t>13</w:t>
            </w:r>
          </w:p>
        </w:tc>
        <w:tc>
          <w:tcPr>
            <w:tcW w:w="2607" w:type="dxa"/>
          </w:tcPr>
          <w:p w14:paraId="0AAB9BED" w14:textId="5974AB9E" w:rsidR="004C2099" w:rsidRDefault="009648FB" w:rsidP="009648FB">
            <w:pPr>
              <w:jc w:val="left"/>
            </w:pPr>
            <w:r>
              <w:rPr>
                <w:rFonts w:cs="Times New Roman"/>
                <w:szCs w:val="24"/>
              </w:rPr>
              <w:t>Ziua Carierei</w:t>
            </w:r>
          </w:p>
        </w:tc>
        <w:tc>
          <w:tcPr>
            <w:tcW w:w="1685" w:type="dxa"/>
          </w:tcPr>
          <w:p w14:paraId="748986DF" w14:textId="1190EFF9" w:rsidR="004C2099" w:rsidRDefault="009648FB" w:rsidP="009648FB">
            <w:pPr>
              <w:jc w:val="left"/>
            </w:pPr>
            <w:r w:rsidRPr="00DC5C4A">
              <w:rPr>
                <w:rFonts w:cs="Times New Roman"/>
                <w:szCs w:val="24"/>
              </w:rPr>
              <w:t>aprilie 2026</w:t>
            </w:r>
          </w:p>
        </w:tc>
        <w:tc>
          <w:tcPr>
            <w:tcW w:w="2016" w:type="dxa"/>
          </w:tcPr>
          <w:p w14:paraId="5B08068E" w14:textId="3EEE4E71" w:rsidR="004C2099" w:rsidRDefault="004C2099" w:rsidP="009648FB">
            <w:pPr>
              <w:jc w:val="left"/>
            </w:pPr>
            <w:r>
              <w:t>Târgu Mureș</w:t>
            </w:r>
          </w:p>
        </w:tc>
        <w:tc>
          <w:tcPr>
            <w:tcW w:w="1720" w:type="dxa"/>
          </w:tcPr>
          <w:p w14:paraId="5DF06501" w14:textId="04CA8453" w:rsidR="004C2099" w:rsidRDefault="009648FB" w:rsidP="009648FB">
            <w:pPr>
              <w:jc w:val="left"/>
            </w:pPr>
            <w:r w:rsidRPr="00DC5C4A">
              <w:rPr>
                <w:rFonts w:cs="Times New Roman"/>
                <w:szCs w:val="24"/>
              </w:rPr>
              <w:t>Eveniment de 1 zi</w:t>
            </w:r>
          </w:p>
        </w:tc>
      </w:tr>
      <w:tr w:rsidR="009648FB" w14:paraId="544BDE46" w14:textId="77777777" w:rsidTr="00683E5D">
        <w:tc>
          <w:tcPr>
            <w:tcW w:w="988" w:type="dxa"/>
          </w:tcPr>
          <w:p w14:paraId="74B082F7" w14:textId="77777777" w:rsidR="009648FB" w:rsidRDefault="009648FB" w:rsidP="009648FB">
            <w:pPr>
              <w:jc w:val="left"/>
            </w:pPr>
            <w:r>
              <w:t>14</w:t>
            </w:r>
          </w:p>
        </w:tc>
        <w:tc>
          <w:tcPr>
            <w:tcW w:w="2607" w:type="dxa"/>
          </w:tcPr>
          <w:p w14:paraId="329D2B20" w14:textId="64921F4A" w:rsidR="009648FB" w:rsidRDefault="009648FB" w:rsidP="009648FB">
            <w:pPr>
              <w:jc w:val="left"/>
            </w:pPr>
            <w:r>
              <w:rPr>
                <w:rFonts w:cs="Times New Roman"/>
                <w:szCs w:val="24"/>
              </w:rPr>
              <w:t>Ziua Carierei</w:t>
            </w:r>
          </w:p>
        </w:tc>
        <w:tc>
          <w:tcPr>
            <w:tcW w:w="1685" w:type="dxa"/>
          </w:tcPr>
          <w:p w14:paraId="528C4BF5" w14:textId="6C1CF22A" w:rsidR="009648FB" w:rsidRDefault="009648FB" w:rsidP="009648FB">
            <w:pPr>
              <w:jc w:val="left"/>
            </w:pPr>
            <w:r w:rsidRPr="00DC5C4A">
              <w:rPr>
                <w:rFonts w:cs="Times New Roman"/>
                <w:szCs w:val="24"/>
              </w:rPr>
              <w:t>aprilie 2026</w:t>
            </w:r>
          </w:p>
        </w:tc>
        <w:tc>
          <w:tcPr>
            <w:tcW w:w="2016" w:type="dxa"/>
          </w:tcPr>
          <w:p w14:paraId="6B4ACDF8" w14:textId="71911354" w:rsidR="009648FB" w:rsidRDefault="009648FB" w:rsidP="009648FB">
            <w:pPr>
              <w:jc w:val="left"/>
            </w:pPr>
            <w:r>
              <w:t>Miercurea Ciuc</w:t>
            </w:r>
          </w:p>
        </w:tc>
        <w:tc>
          <w:tcPr>
            <w:tcW w:w="1720" w:type="dxa"/>
          </w:tcPr>
          <w:p w14:paraId="2FCC8660" w14:textId="1FA0A028" w:rsidR="009648FB" w:rsidRDefault="009648FB" w:rsidP="009648FB">
            <w:pPr>
              <w:jc w:val="left"/>
            </w:pPr>
            <w:r w:rsidRPr="009A0E1C">
              <w:rPr>
                <w:rFonts w:cs="Times New Roman"/>
                <w:szCs w:val="24"/>
              </w:rPr>
              <w:t>Eveniment de 1 zi</w:t>
            </w:r>
          </w:p>
        </w:tc>
      </w:tr>
      <w:tr w:rsidR="009648FB" w14:paraId="0EDC5AAF" w14:textId="77777777" w:rsidTr="00683E5D">
        <w:tc>
          <w:tcPr>
            <w:tcW w:w="988" w:type="dxa"/>
          </w:tcPr>
          <w:p w14:paraId="7D9B159E" w14:textId="77777777" w:rsidR="009648FB" w:rsidRDefault="009648FB" w:rsidP="009648FB">
            <w:pPr>
              <w:jc w:val="left"/>
            </w:pPr>
            <w:r>
              <w:t>15</w:t>
            </w:r>
          </w:p>
        </w:tc>
        <w:tc>
          <w:tcPr>
            <w:tcW w:w="2607" w:type="dxa"/>
          </w:tcPr>
          <w:p w14:paraId="419947B5" w14:textId="7B90756D" w:rsidR="009648FB" w:rsidRDefault="009648FB" w:rsidP="009648FB">
            <w:pPr>
              <w:jc w:val="left"/>
            </w:pPr>
            <w:r>
              <w:rPr>
                <w:rFonts w:cs="Times New Roman"/>
                <w:szCs w:val="24"/>
              </w:rPr>
              <w:t>Ziua Carierei</w:t>
            </w:r>
          </w:p>
        </w:tc>
        <w:tc>
          <w:tcPr>
            <w:tcW w:w="1685" w:type="dxa"/>
          </w:tcPr>
          <w:p w14:paraId="3060C797" w14:textId="195CB305" w:rsidR="009648FB" w:rsidRDefault="009648FB" w:rsidP="009648FB">
            <w:pPr>
              <w:jc w:val="left"/>
            </w:pPr>
            <w:r w:rsidRPr="00DC5C4A">
              <w:rPr>
                <w:rFonts w:cs="Times New Roman"/>
                <w:szCs w:val="24"/>
              </w:rPr>
              <w:t>aprilie 2026</w:t>
            </w:r>
          </w:p>
        </w:tc>
        <w:tc>
          <w:tcPr>
            <w:tcW w:w="2016" w:type="dxa"/>
          </w:tcPr>
          <w:p w14:paraId="0BD5C7B9" w14:textId="04D96147" w:rsidR="009648FB" w:rsidRDefault="009648FB" w:rsidP="009648FB">
            <w:pPr>
              <w:jc w:val="left"/>
            </w:pPr>
            <w:r>
              <w:t>Sfântu Gheorghe</w:t>
            </w:r>
          </w:p>
        </w:tc>
        <w:tc>
          <w:tcPr>
            <w:tcW w:w="1720" w:type="dxa"/>
          </w:tcPr>
          <w:p w14:paraId="235BABD9" w14:textId="040E168E" w:rsidR="009648FB" w:rsidRDefault="009648FB" w:rsidP="009648FB">
            <w:pPr>
              <w:jc w:val="left"/>
            </w:pPr>
            <w:r w:rsidRPr="009A0E1C">
              <w:rPr>
                <w:rFonts w:cs="Times New Roman"/>
                <w:szCs w:val="24"/>
              </w:rPr>
              <w:t>Eveniment de 1 zi</w:t>
            </w:r>
          </w:p>
        </w:tc>
      </w:tr>
      <w:tr w:rsidR="009648FB" w14:paraId="18F89CE8" w14:textId="77777777" w:rsidTr="00683E5D">
        <w:tc>
          <w:tcPr>
            <w:tcW w:w="988" w:type="dxa"/>
          </w:tcPr>
          <w:p w14:paraId="368F9D8D" w14:textId="77777777" w:rsidR="009648FB" w:rsidRDefault="009648FB" w:rsidP="009648FB">
            <w:pPr>
              <w:jc w:val="left"/>
            </w:pPr>
            <w:r>
              <w:t>16</w:t>
            </w:r>
          </w:p>
        </w:tc>
        <w:tc>
          <w:tcPr>
            <w:tcW w:w="2607" w:type="dxa"/>
          </w:tcPr>
          <w:p w14:paraId="3E9C09FB" w14:textId="4189B2E6" w:rsidR="009648FB" w:rsidRDefault="009648FB" w:rsidP="009648FB">
            <w:pPr>
              <w:jc w:val="left"/>
            </w:pPr>
            <w:r>
              <w:rPr>
                <w:rFonts w:cs="Times New Roman"/>
                <w:szCs w:val="24"/>
              </w:rPr>
              <w:t>Ziua Carierei</w:t>
            </w:r>
          </w:p>
        </w:tc>
        <w:tc>
          <w:tcPr>
            <w:tcW w:w="1685" w:type="dxa"/>
          </w:tcPr>
          <w:p w14:paraId="0337C146" w14:textId="562A3356" w:rsidR="009648FB" w:rsidRDefault="009648FB" w:rsidP="009648FB">
            <w:pPr>
              <w:jc w:val="left"/>
            </w:pPr>
            <w:r w:rsidRPr="00DC5C4A">
              <w:rPr>
                <w:rFonts w:cs="Times New Roman"/>
                <w:szCs w:val="24"/>
              </w:rPr>
              <w:t>aprilie 2026</w:t>
            </w:r>
          </w:p>
        </w:tc>
        <w:tc>
          <w:tcPr>
            <w:tcW w:w="2016" w:type="dxa"/>
          </w:tcPr>
          <w:p w14:paraId="0CFE3ACD" w14:textId="19775314" w:rsidR="009648FB" w:rsidRDefault="009648FB" w:rsidP="009648FB">
            <w:pPr>
              <w:jc w:val="left"/>
            </w:pPr>
            <w:r>
              <w:t xml:space="preserve">Cluj Napoca </w:t>
            </w:r>
          </w:p>
        </w:tc>
        <w:tc>
          <w:tcPr>
            <w:tcW w:w="1720" w:type="dxa"/>
          </w:tcPr>
          <w:p w14:paraId="10228FF0" w14:textId="01E821A0" w:rsidR="009648FB" w:rsidRDefault="009648FB" w:rsidP="009648FB">
            <w:pPr>
              <w:jc w:val="left"/>
            </w:pPr>
            <w:r w:rsidRPr="009A0E1C">
              <w:rPr>
                <w:rFonts w:cs="Times New Roman"/>
                <w:szCs w:val="24"/>
              </w:rPr>
              <w:t>Eveniment de 1 zi</w:t>
            </w:r>
          </w:p>
        </w:tc>
      </w:tr>
      <w:tr w:rsidR="009648FB" w14:paraId="08613CA6" w14:textId="77777777" w:rsidTr="00683E5D">
        <w:tc>
          <w:tcPr>
            <w:tcW w:w="988" w:type="dxa"/>
          </w:tcPr>
          <w:p w14:paraId="14A839C0" w14:textId="77777777" w:rsidR="009648FB" w:rsidRDefault="009648FB" w:rsidP="009648FB">
            <w:pPr>
              <w:jc w:val="left"/>
            </w:pPr>
            <w:r>
              <w:t>17</w:t>
            </w:r>
          </w:p>
        </w:tc>
        <w:tc>
          <w:tcPr>
            <w:tcW w:w="2607" w:type="dxa"/>
          </w:tcPr>
          <w:p w14:paraId="14BC4532" w14:textId="718915D3" w:rsidR="009648FB" w:rsidRDefault="009648FB" w:rsidP="009648FB">
            <w:pPr>
              <w:jc w:val="left"/>
            </w:pPr>
            <w:r w:rsidRPr="00DC5C4A">
              <w:rPr>
                <w:rFonts w:cs="Times New Roman"/>
                <w:szCs w:val="24"/>
              </w:rPr>
              <w:t>Târg de locuri de muncă</w:t>
            </w:r>
          </w:p>
        </w:tc>
        <w:tc>
          <w:tcPr>
            <w:tcW w:w="1685" w:type="dxa"/>
          </w:tcPr>
          <w:p w14:paraId="15B7411B" w14:textId="7BBFD62B" w:rsidR="009648FB" w:rsidRDefault="009648FB" w:rsidP="009648FB">
            <w:pPr>
              <w:jc w:val="left"/>
            </w:pPr>
            <w:r>
              <w:rPr>
                <w:rFonts w:cs="Times New Roman"/>
                <w:szCs w:val="24"/>
              </w:rPr>
              <w:t xml:space="preserve">mai </w:t>
            </w:r>
            <w:r w:rsidRPr="00DC5C4A">
              <w:rPr>
                <w:rFonts w:cs="Times New Roman"/>
                <w:szCs w:val="24"/>
              </w:rPr>
              <w:t>2026</w:t>
            </w:r>
          </w:p>
        </w:tc>
        <w:tc>
          <w:tcPr>
            <w:tcW w:w="2016" w:type="dxa"/>
          </w:tcPr>
          <w:p w14:paraId="324971E7" w14:textId="67FDC98E" w:rsidR="009648FB" w:rsidRDefault="009648FB" w:rsidP="009648FB">
            <w:pPr>
              <w:jc w:val="left"/>
            </w:pPr>
            <w:r>
              <w:t>Târgu Mureș</w:t>
            </w:r>
          </w:p>
        </w:tc>
        <w:tc>
          <w:tcPr>
            <w:tcW w:w="1720" w:type="dxa"/>
          </w:tcPr>
          <w:p w14:paraId="46A378E1" w14:textId="6FE4A591" w:rsidR="009648FB" w:rsidRDefault="009648FB" w:rsidP="009648FB">
            <w:pPr>
              <w:jc w:val="left"/>
            </w:pPr>
            <w:r w:rsidRPr="00DC5C4A">
              <w:rPr>
                <w:rFonts w:cs="Times New Roman"/>
                <w:szCs w:val="24"/>
              </w:rPr>
              <w:t>Consolidarea relațiilor cu piața muncii</w:t>
            </w:r>
          </w:p>
        </w:tc>
      </w:tr>
      <w:tr w:rsidR="004C2099" w14:paraId="30ED1D6D" w14:textId="77777777" w:rsidTr="00683E5D">
        <w:tc>
          <w:tcPr>
            <w:tcW w:w="988" w:type="dxa"/>
          </w:tcPr>
          <w:p w14:paraId="1560737D" w14:textId="77777777" w:rsidR="004C2099" w:rsidRDefault="004C2099" w:rsidP="009648FB">
            <w:pPr>
              <w:jc w:val="left"/>
            </w:pPr>
            <w:r>
              <w:t>18</w:t>
            </w:r>
          </w:p>
        </w:tc>
        <w:tc>
          <w:tcPr>
            <w:tcW w:w="2607" w:type="dxa"/>
          </w:tcPr>
          <w:p w14:paraId="303B4B51" w14:textId="740412E8" w:rsidR="004C2099" w:rsidRDefault="009648FB" w:rsidP="009648FB">
            <w:pPr>
              <w:jc w:val="left"/>
            </w:pPr>
            <w:r w:rsidRPr="00DC5C4A">
              <w:rPr>
                <w:rFonts w:cs="Times New Roman"/>
                <w:szCs w:val="24"/>
              </w:rPr>
              <w:t>Consiliere individuală pentru planificarea carierei</w:t>
            </w:r>
          </w:p>
        </w:tc>
        <w:tc>
          <w:tcPr>
            <w:tcW w:w="1685" w:type="dxa"/>
          </w:tcPr>
          <w:p w14:paraId="6DC53226" w14:textId="741FB297" w:rsidR="004C2099" w:rsidRDefault="009648FB" w:rsidP="009648FB">
            <w:pPr>
              <w:jc w:val="left"/>
            </w:pPr>
            <w:r>
              <w:t xml:space="preserve">continuu </w:t>
            </w:r>
          </w:p>
        </w:tc>
        <w:tc>
          <w:tcPr>
            <w:tcW w:w="2016" w:type="dxa"/>
          </w:tcPr>
          <w:p w14:paraId="4121BFD6" w14:textId="77777777" w:rsidR="004C2099" w:rsidRDefault="004C2099" w:rsidP="009648FB">
            <w:pPr>
              <w:jc w:val="left"/>
            </w:pPr>
            <w:r>
              <w:t>online</w:t>
            </w:r>
          </w:p>
        </w:tc>
        <w:tc>
          <w:tcPr>
            <w:tcW w:w="1720" w:type="dxa"/>
          </w:tcPr>
          <w:p w14:paraId="46C93B1A" w14:textId="41FD6BE0" w:rsidR="004C2099" w:rsidRDefault="009648FB" w:rsidP="009648FB">
            <w:pPr>
              <w:jc w:val="left"/>
            </w:pPr>
            <w:r w:rsidRPr="00DC5C4A">
              <w:rPr>
                <w:rFonts w:cs="Times New Roman"/>
                <w:szCs w:val="24"/>
              </w:rPr>
              <w:t>La cererea studenților</w:t>
            </w:r>
          </w:p>
        </w:tc>
      </w:tr>
      <w:tr w:rsidR="004C2099" w14:paraId="3347FAB3" w14:textId="77777777" w:rsidTr="00683E5D">
        <w:tc>
          <w:tcPr>
            <w:tcW w:w="988" w:type="dxa"/>
          </w:tcPr>
          <w:p w14:paraId="138EB54B" w14:textId="77777777" w:rsidR="004C2099" w:rsidRDefault="004C2099" w:rsidP="009648FB">
            <w:pPr>
              <w:jc w:val="left"/>
            </w:pPr>
            <w:r>
              <w:t>19</w:t>
            </w:r>
          </w:p>
        </w:tc>
        <w:tc>
          <w:tcPr>
            <w:tcW w:w="2607" w:type="dxa"/>
          </w:tcPr>
          <w:p w14:paraId="64CDB7CA" w14:textId="26776C5B" w:rsidR="004C2099" w:rsidRDefault="009648FB" w:rsidP="009648FB">
            <w:pPr>
              <w:jc w:val="left"/>
            </w:pPr>
            <w:r w:rsidRPr="00DC5C4A">
              <w:rPr>
                <w:rFonts w:cs="Times New Roman"/>
                <w:szCs w:val="24"/>
              </w:rPr>
              <w:t>Verificarea CV-ului și a scrisorii de motivație</w:t>
            </w:r>
          </w:p>
        </w:tc>
        <w:tc>
          <w:tcPr>
            <w:tcW w:w="1685" w:type="dxa"/>
          </w:tcPr>
          <w:p w14:paraId="4310AD67" w14:textId="0BF86BFA" w:rsidR="004C2099" w:rsidRDefault="009648FB" w:rsidP="009648FB">
            <w:pPr>
              <w:jc w:val="left"/>
            </w:pPr>
            <w:r>
              <w:t>continuu</w:t>
            </w:r>
          </w:p>
        </w:tc>
        <w:tc>
          <w:tcPr>
            <w:tcW w:w="2016" w:type="dxa"/>
          </w:tcPr>
          <w:p w14:paraId="71D92D45" w14:textId="77777777" w:rsidR="004C2099" w:rsidRDefault="004C2099" w:rsidP="009648FB">
            <w:pPr>
              <w:jc w:val="left"/>
            </w:pPr>
            <w:r>
              <w:t>online</w:t>
            </w:r>
          </w:p>
        </w:tc>
        <w:tc>
          <w:tcPr>
            <w:tcW w:w="1720" w:type="dxa"/>
          </w:tcPr>
          <w:p w14:paraId="33AA9CA3" w14:textId="287DAB4E" w:rsidR="004C2099" w:rsidRDefault="009648FB" w:rsidP="009648FB">
            <w:pPr>
              <w:jc w:val="left"/>
            </w:pPr>
            <w:r w:rsidRPr="00DC5C4A">
              <w:rPr>
                <w:rFonts w:cs="Times New Roman"/>
                <w:szCs w:val="24"/>
              </w:rPr>
              <w:t>Feedback individual</w:t>
            </w:r>
          </w:p>
        </w:tc>
      </w:tr>
      <w:tr w:rsidR="004C2099" w14:paraId="1F2C0493" w14:textId="77777777" w:rsidTr="00683E5D">
        <w:tc>
          <w:tcPr>
            <w:tcW w:w="988" w:type="dxa"/>
          </w:tcPr>
          <w:p w14:paraId="6B696490" w14:textId="77777777" w:rsidR="004C2099" w:rsidRDefault="004C2099" w:rsidP="009648FB">
            <w:pPr>
              <w:jc w:val="left"/>
            </w:pPr>
            <w:r>
              <w:t>20</w:t>
            </w:r>
          </w:p>
        </w:tc>
        <w:tc>
          <w:tcPr>
            <w:tcW w:w="2607" w:type="dxa"/>
          </w:tcPr>
          <w:p w14:paraId="4543E9B7" w14:textId="78FC722D" w:rsidR="004C2099" w:rsidRDefault="009648FB" w:rsidP="009648FB">
            <w:pPr>
              <w:jc w:val="left"/>
            </w:pPr>
            <w:r w:rsidRPr="00DC5C4A">
              <w:rPr>
                <w:rFonts w:cs="Times New Roman"/>
                <w:szCs w:val="24"/>
              </w:rPr>
              <w:t>Analize privind așteptările studenților față de piața muncii și competențele lor</w:t>
            </w:r>
          </w:p>
        </w:tc>
        <w:tc>
          <w:tcPr>
            <w:tcW w:w="1685" w:type="dxa"/>
          </w:tcPr>
          <w:p w14:paraId="5969DFA1" w14:textId="236059C7" w:rsidR="004C2099" w:rsidRDefault="009648FB" w:rsidP="009648FB">
            <w:pPr>
              <w:jc w:val="left"/>
            </w:pPr>
            <w:r>
              <w:t xml:space="preserve">continuu în timpul anului universitar </w:t>
            </w:r>
          </w:p>
        </w:tc>
        <w:tc>
          <w:tcPr>
            <w:tcW w:w="2016" w:type="dxa"/>
          </w:tcPr>
          <w:p w14:paraId="4DB50EA3" w14:textId="671DCCEC" w:rsidR="004C2099" w:rsidRDefault="009648FB" w:rsidP="009648FB">
            <w:pPr>
              <w:jc w:val="left"/>
            </w:pPr>
            <w:r>
              <w:t>l</w:t>
            </w:r>
            <w:r w:rsidR="00FD3E5D">
              <w:t>a nivel de instituție</w:t>
            </w:r>
          </w:p>
        </w:tc>
        <w:tc>
          <w:tcPr>
            <w:tcW w:w="1720" w:type="dxa"/>
          </w:tcPr>
          <w:p w14:paraId="35FF5350" w14:textId="3261326C" w:rsidR="004C2099" w:rsidRDefault="009648FB" w:rsidP="009648FB">
            <w:pPr>
              <w:jc w:val="left"/>
            </w:pPr>
            <w:r w:rsidRPr="00DC5C4A">
              <w:rPr>
                <w:rFonts w:cs="Times New Roman"/>
                <w:szCs w:val="24"/>
              </w:rPr>
              <w:t>Activitate de cercetare</w:t>
            </w:r>
          </w:p>
        </w:tc>
      </w:tr>
      <w:tr w:rsidR="004C2099" w14:paraId="433CF208" w14:textId="77777777" w:rsidTr="00683E5D">
        <w:tc>
          <w:tcPr>
            <w:tcW w:w="988" w:type="dxa"/>
          </w:tcPr>
          <w:p w14:paraId="76B82D14" w14:textId="77777777" w:rsidR="004C2099" w:rsidRDefault="004C2099" w:rsidP="009648FB">
            <w:pPr>
              <w:jc w:val="left"/>
            </w:pPr>
            <w:r>
              <w:t>21</w:t>
            </w:r>
          </w:p>
        </w:tc>
        <w:tc>
          <w:tcPr>
            <w:tcW w:w="2607" w:type="dxa"/>
          </w:tcPr>
          <w:p w14:paraId="12A64284" w14:textId="7572E425" w:rsidR="004C2099" w:rsidRDefault="00436DD5" w:rsidP="00436DD5">
            <w:pPr>
              <w:jc w:val="left"/>
            </w:pPr>
            <w:r>
              <w:t xml:space="preserve">Elaborarea de rapoarte pe anul universitar  </w:t>
            </w:r>
            <w:r w:rsidR="004C2099">
              <w:t xml:space="preserve"> 2025/2026</w:t>
            </w:r>
          </w:p>
        </w:tc>
        <w:tc>
          <w:tcPr>
            <w:tcW w:w="1685" w:type="dxa"/>
          </w:tcPr>
          <w:p w14:paraId="0F528B50" w14:textId="4EA34036" w:rsidR="004C2099" w:rsidRDefault="009648FB" w:rsidP="009648FB">
            <w:pPr>
              <w:jc w:val="left"/>
            </w:pPr>
            <w:r>
              <w:t>iunie</w:t>
            </w:r>
          </w:p>
        </w:tc>
        <w:tc>
          <w:tcPr>
            <w:tcW w:w="2016" w:type="dxa"/>
          </w:tcPr>
          <w:p w14:paraId="6CB728DE" w14:textId="7FF77133" w:rsidR="004C2099" w:rsidRDefault="009648FB" w:rsidP="009648FB">
            <w:pPr>
              <w:jc w:val="left"/>
            </w:pPr>
            <w:r>
              <w:t>l</w:t>
            </w:r>
            <w:r w:rsidR="00FD3E5D">
              <w:t>a nivel de instituție</w:t>
            </w:r>
          </w:p>
        </w:tc>
        <w:tc>
          <w:tcPr>
            <w:tcW w:w="1720" w:type="dxa"/>
          </w:tcPr>
          <w:p w14:paraId="49A7BE50" w14:textId="29EC5707" w:rsidR="004C2099" w:rsidRDefault="009648FB" w:rsidP="009648FB">
            <w:pPr>
              <w:jc w:val="left"/>
            </w:pPr>
            <w:r w:rsidRPr="00DC5C4A">
              <w:rPr>
                <w:rFonts w:cs="Times New Roman"/>
                <w:szCs w:val="24"/>
              </w:rPr>
              <w:t>Raport anual</w:t>
            </w:r>
          </w:p>
        </w:tc>
      </w:tr>
      <w:tr w:rsidR="004C2099" w14:paraId="1D1EF65D" w14:textId="77777777" w:rsidTr="00683E5D">
        <w:tc>
          <w:tcPr>
            <w:tcW w:w="988" w:type="dxa"/>
          </w:tcPr>
          <w:p w14:paraId="141DF71F" w14:textId="77777777" w:rsidR="004C2099" w:rsidRDefault="004C2099" w:rsidP="009648FB">
            <w:pPr>
              <w:jc w:val="left"/>
            </w:pPr>
            <w:r>
              <w:t>22</w:t>
            </w:r>
          </w:p>
        </w:tc>
        <w:tc>
          <w:tcPr>
            <w:tcW w:w="2607" w:type="dxa"/>
          </w:tcPr>
          <w:p w14:paraId="5C9E2E69" w14:textId="5CFE57F8" w:rsidR="004C2099" w:rsidRDefault="00436DD5" w:rsidP="00436DD5">
            <w:pPr>
              <w:jc w:val="left"/>
            </w:pPr>
            <w:r>
              <w:t xml:space="preserve">Elaborarea planului de activitate pe anul universitar </w:t>
            </w:r>
            <w:r w:rsidR="004C2099">
              <w:t>2026/2027</w:t>
            </w:r>
          </w:p>
        </w:tc>
        <w:tc>
          <w:tcPr>
            <w:tcW w:w="1685" w:type="dxa"/>
          </w:tcPr>
          <w:p w14:paraId="3B675D4B" w14:textId="1D68353F" w:rsidR="004C2099" w:rsidRDefault="009648FB" w:rsidP="009648FB">
            <w:pPr>
              <w:jc w:val="left"/>
            </w:pPr>
            <w:r>
              <w:t xml:space="preserve">iunie, </w:t>
            </w:r>
            <w:r w:rsidR="00436DD5">
              <w:t xml:space="preserve">iulie, </w:t>
            </w:r>
            <w:r>
              <w:t xml:space="preserve">august </w:t>
            </w:r>
          </w:p>
        </w:tc>
        <w:tc>
          <w:tcPr>
            <w:tcW w:w="2016" w:type="dxa"/>
          </w:tcPr>
          <w:p w14:paraId="0772D659" w14:textId="4E701BCC" w:rsidR="004C2099" w:rsidRDefault="009648FB" w:rsidP="009648FB">
            <w:pPr>
              <w:jc w:val="left"/>
            </w:pPr>
            <w:r>
              <w:t>l</w:t>
            </w:r>
            <w:r w:rsidR="00FD3E5D">
              <w:t>a nivel de instituție</w:t>
            </w:r>
          </w:p>
        </w:tc>
        <w:tc>
          <w:tcPr>
            <w:tcW w:w="1720" w:type="dxa"/>
          </w:tcPr>
          <w:p w14:paraId="5B95CE7A" w14:textId="0E2E7D2C" w:rsidR="004C2099" w:rsidRDefault="009648FB" w:rsidP="009648FB">
            <w:pPr>
              <w:jc w:val="left"/>
            </w:pPr>
            <w:r w:rsidRPr="00DC5C4A">
              <w:rPr>
                <w:rFonts w:cs="Times New Roman"/>
                <w:szCs w:val="24"/>
              </w:rPr>
              <w:t>Planificarea anului următor</w:t>
            </w:r>
          </w:p>
        </w:tc>
      </w:tr>
      <w:tr w:rsidR="00FD3E5D" w14:paraId="3CD5908B" w14:textId="77777777" w:rsidTr="00683E5D">
        <w:tc>
          <w:tcPr>
            <w:tcW w:w="988" w:type="dxa"/>
          </w:tcPr>
          <w:p w14:paraId="47DE11AC" w14:textId="77777777" w:rsidR="00FD3E5D" w:rsidRDefault="00FD3E5D" w:rsidP="009648FB">
            <w:pPr>
              <w:jc w:val="left"/>
            </w:pPr>
            <w:r>
              <w:t>23</w:t>
            </w:r>
          </w:p>
        </w:tc>
        <w:tc>
          <w:tcPr>
            <w:tcW w:w="2607" w:type="dxa"/>
          </w:tcPr>
          <w:p w14:paraId="2D58BCB1" w14:textId="677FA9DE" w:rsidR="00FD3E5D" w:rsidRDefault="009648FB" w:rsidP="009648FB">
            <w:pPr>
              <w:jc w:val="left"/>
            </w:pPr>
            <w:r>
              <w:rPr>
                <w:shd w:val="clear" w:color="auto" w:fill="FFFFFF"/>
              </w:rPr>
              <w:t xml:space="preserve">Coordonarea programului </w:t>
            </w:r>
            <w:r w:rsidR="00FD3E5D">
              <w:rPr>
                <w:shd w:val="clear" w:color="auto" w:fill="FFFFFF"/>
              </w:rPr>
              <w:t xml:space="preserve">Hungarian Startup </w:t>
            </w:r>
            <w:r>
              <w:rPr>
                <w:shd w:val="clear" w:color="auto" w:fill="FFFFFF"/>
              </w:rPr>
              <w:t>University Program</w:t>
            </w:r>
          </w:p>
        </w:tc>
        <w:tc>
          <w:tcPr>
            <w:tcW w:w="1685" w:type="dxa"/>
          </w:tcPr>
          <w:p w14:paraId="404B9789" w14:textId="39734BFF" w:rsidR="00FD3E5D" w:rsidRDefault="009648FB" w:rsidP="009648FB">
            <w:pPr>
              <w:jc w:val="left"/>
            </w:pPr>
            <w:r>
              <w:t xml:space="preserve">septembrie </w:t>
            </w:r>
            <w:r w:rsidR="00FD3E5D">
              <w:t>2025</w:t>
            </w:r>
            <w:r>
              <w:t xml:space="preserve">–iulie </w:t>
            </w:r>
            <w:r w:rsidR="00FD3E5D">
              <w:t xml:space="preserve">2026 </w:t>
            </w:r>
          </w:p>
        </w:tc>
        <w:tc>
          <w:tcPr>
            <w:tcW w:w="2016" w:type="dxa"/>
          </w:tcPr>
          <w:p w14:paraId="2F013651" w14:textId="7252413D" w:rsidR="00FD3E5D" w:rsidRDefault="009648FB" w:rsidP="009648FB">
            <w:pPr>
              <w:jc w:val="left"/>
            </w:pPr>
            <w:r>
              <w:t>l</w:t>
            </w:r>
            <w:r w:rsidR="00FD3E5D" w:rsidRPr="00681E60">
              <w:t xml:space="preserve">a nivel de instituție </w:t>
            </w:r>
          </w:p>
        </w:tc>
        <w:tc>
          <w:tcPr>
            <w:tcW w:w="1720" w:type="dxa"/>
          </w:tcPr>
          <w:p w14:paraId="5C8D8935" w14:textId="6C0003EE" w:rsidR="00FD3E5D" w:rsidRDefault="009648FB" w:rsidP="009648FB">
            <w:pPr>
              <w:jc w:val="left"/>
            </w:pPr>
            <w:r w:rsidRPr="00411585">
              <w:rPr>
                <w:rFonts w:cs="Times New Roman"/>
                <w:szCs w:val="24"/>
              </w:rPr>
              <w:t>Pentru studenții universitari</w:t>
            </w:r>
          </w:p>
        </w:tc>
      </w:tr>
      <w:tr w:rsidR="00FD3E5D" w14:paraId="00B61B85" w14:textId="77777777" w:rsidTr="00683E5D">
        <w:tc>
          <w:tcPr>
            <w:tcW w:w="988" w:type="dxa"/>
          </w:tcPr>
          <w:p w14:paraId="6816F99D" w14:textId="77777777" w:rsidR="00FD3E5D" w:rsidRDefault="00FD3E5D" w:rsidP="009648FB">
            <w:pPr>
              <w:jc w:val="left"/>
            </w:pPr>
            <w:r>
              <w:t>24</w:t>
            </w:r>
          </w:p>
        </w:tc>
        <w:tc>
          <w:tcPr>
            <w:tcW w:w="2607" w:type="dxa"/>
          </w:tcPr>
          <w:p w14:paraId="5472E310" w14:textId="3DB884E3" w:rsidR="00FD3E5D" w:rsidRPr="00F526DA" w:rsidRDefault="009648FB" w:rsidP="009648FB">
            <w:pPr>
              <w:jc w:val="left"/>
              <w:rPr>
                <w:shd w:val="clear" w:color="auto" w:fill="FFFFFF"/>
              </w:rPr>
            </w:pPr>
            <w:r w:rsidRPr="00DC5C4A">
              <w:rPr>
                <w:rFonts w:cs="Times New Roman"/>
                <w:szCs w:val="24"/>
              </w:rPr>
              <w:t xml:space="preserve">Participare la festivaluri de vară pentru promovarea consilierii </w:t>
            </w:r>
            <w:r w:rsidRPr="00DC5C4A">
              <w:rPr>
                <w:rFonts w:cs="Times New Roman"/>
                <w:szCs w:val="24"/>
              </w:rPr>
              <w:lastRenderedPageBreak/>
              <w:t>în carieră: Vibe (Târgu Mureș), Tabăra studențească și Universitatea de vară de la Tușnad</w:t>
            </w:r>
            <w:r w:rsidR="00436DD5">
              <w:rPr>
                <w:rFonts w:cs="Times New Roman"/>
                <w:szCs w:val="24"/>
              </w:rPr>
              <w:t xml:space="preserve"> (Tușnad)</w:t>
            </w:r>
          </w:p>
        </w:tc>
        <w:tc>
          <w:tcPr>
            <w:tcW w:w="1685" w:type="dxa"/>
          </w:tcPr>
          <w:p w14:paraId="567DAD49" w14:textId="5737B415" w:rsidR="00FD3E5D" w:rsidRDefault="009648FB" w:rsidP="009648FB">
            <w:pPr>
              <w:jc w:val="left"/>
            </w:pPr>
            <w:r>
              <w:lastRenderedPageBreak/>
              <w:t xml:space="preserve">iulie </w:t>
            </w:r>
            <w:r w:rsidR="00FD3E5D">
              <w:t>2026</w:t>
            </w:r>
          </w:p>
        </w:tc>
        <w:tc>
          <w:tcPr>
            <w:tcW w:w="2016" w:type="dxa"/>
          </w:tcPr>
          <w:p w14:paraId="2E6DA682" w14:textId="4F97F36B" w:rsidR="00FD3E5D" w:rsidRDefault="009648FB" w:rsidP="009648FB">
            <w:pPr>
              <w:jc w:val="left"/>
            </w:pPr>
            <w:r>
              <w:t>l</w:t>
            </w:r>
            <w:r w:rsidR="00FD3E5D" w:rsidRPr="00681E60">
              <w:t xml:space="preserve">a nivel de instituție </w:t>
            </w:r>
          </w:p>
        </w:tc>
        <w:tc>
          <w:tcPr>
            <w:tcW w:w="1720" w:type="dxa"/>
          </w:tcPr>
          <w:p w14:paraId="3F998CAA" w14:textId="4F9D5E6B" w:rsidR="00FD3E5D" w:rsidRDefault="009648FB" w:rsidP="009648FB">
            <w:pPr>
              <w:jc w:val="left"/>
            </w:pPr>
            <w:r w:rsidRPr="00DC5C4A">
              <w:rPr>
                <w:rFonts w:cs="Times New Roman"/>
                <w:szCs w:val="24"/>
              </w:rPr>
              <w:t>Pentru publicul larg</w:t>
            </w:r>
          </w:p>
        </w:tc>
      </w:tr>
    </w:tbl>
    <w:p w14:paraId="654A74E9" w14:textId="77777777" w:rsidR="003875A2" w:rsidRPr="00F23894" w:rsidRDefault="003875A2" w:rsidP="00EC5F23"/>
    <w:p w14:paraId="2DACD0E0" w14:textId="77777777" w:rsidR="009648FB" w:rsidRDefault="009648FB" w:rsidP="00EC5F23"/>
    <w:p w14:paraId="4BB9ABDE" w14:textId="3E63867B" w:rsidR="009C402F" w:rsidRDefault="007301B2" w:rsidP="00EC5F23">
      <w:r>
        <w:t xml:space="preserve">Conf univ. dr. </w:t>
      </w:r>
      <w:r w:rsidR="009648FB">
        <w:t>Tőkés Gyöngyvér Erika, director COCC</w:t>
      </w:r>
    </w:p>
    <w:p w14:paraId="0B2AEF42" w14:textId="77777777" w:rsidR="007301B2" w:rsidRPr="00F23894" w:rsidRDefault="007301B2" w:rsidP="00EC5F23"/>
    <w:p w14:paraId="2D032E34" w14:textId="67813D22" w:rsidR="009C402F" w:rsidRPr="00F23894" w:rsidRDefault="009648FB" w:rsidP="008A6F22">
      <w:pPr>
        <w:jc w:val="right"/>
      </w:pPr>
      <w:r>
        <w:t xml:space="preserve">Cluj Napoca, 12 septembrie </w:t>
      </w:r>
      <w:r w:rsidR="006C5599">
        <w:t>2025</w:t>
      </w:r>
    </w:p>
    <w:sectPr w:rsidR="009C402F" w:rsidRPr="00F23894" w:rsidSect="00816CEB">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6362F" w14:textId="77777777" w:rsidR="00A06DFB" w:rsidRDefault="00A06DFB" w:rsidP="009D2306">
      <w:pPr>
        <w:spacing w:line="240" w:lineRule="auto"/>
      </w:pPr>
      <w:r>
        <w:separator/>
      </w:r>
    </w:p>
  </w:endnote>
  <w:endnote w:type="continuationSeparator" w:id="0">
    <w:p w14:paraId="0846F48A" w14:textId="77777777" w:rsidR="00A06DFB" w:rsidRDefault="00A06DFB" w:rsidP="009D23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E6BC7" w14:textId="77777777" w:rsidR="00A06DFB" w:rsidRDefault="00A06DFB" w:rsidP="009D2306">
      <w:pPr>
        <w:spacing w:line="240" w:lineRule="auto"/>
      </w:pPr>
      <w:r>
        <w:separator/>
      </w:r>
    </w:p>
  </w:footnote>
  <w:footnote w:type="continuationSeparator" w:id="0">
    <w:p w14:paraId="123C661C" w14:textId="77777777" w:rsidR="00A06DFB" w:rsidRDefault="00A06DFB" w:rsidP="009D230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812A3"/>
    <w:multiLevelType w:val="hybridMultilevel"/>
    <w:tmpl w:val="15FE11A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B6454"/>
    <w:multiLevelType w:val="hybridMultilevel"/>
    <w:tmpl w:val="7B222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C6332"/>
    <w:multiLevelType w:val="multilevel"/>
    <w:tmpl w:val="6512B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50E27"/>
    <w:multiLevelType w:val="hybridMultilevel"/>
    <w:tmpl w:val="3296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F0373D"/>
    <w:multiLevelType w:val="hybridMultilevel"/>
    <w:tmpl w:val="9E92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A7ADD"/>
    <w:multiLevelType w:val="hybridMultilevel"/>
    <w:tmpl w:val="76DC4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11E2B"/>
    <w:multiLevelType w:val="hybridMultilevel"/>
    <w:tmpl w:val="1ABE5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225366"/>
    <w:multiLevelType w:val="multilevel"/>
    <w:tmpl w:val="5A8037CA"/>
    <w:lvl w:ilvl="0">
      <w:start w:val="3"/>
      <w:numFmt w:val="decimal"/>
      <w:lvlText w:val="%1."/>
      <w:lvlJc w:val="left"/>
      <w:pPr>
        <w:ind w:left="396" w:hanging="396"/>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37446C97"/>
    <w:multiLevelType w:val="multilevel"/>
    <w:tmpl w:val="4CCC8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527799"/>
    <w:multiLevelType w:val="hybridMultilevel"/>
    <w:tmpl w:val="2826BFD6"/>
    <w:lvl w:ilvl="0" w:tplc="314ECB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4C4BC9"/>
    <w:multiLevelType w:val="hybridMultilevel"/>
    <w:tmpl w:val="3D344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B92C83"/>
    <w:multiLevelType w:val="multilevel"/>
    <w:tmpl w:val="5A8037CA"/>
    <w:lvl w:ilvl="0">
      <w:start w:val="3"/>
      <w:numFmt w:val="decimal"/>
      <w:lvlText w:val="%1."/>
      <w:lvlJc w:val="left"/>
      <w:pPr>
        <w:ind w:left="396" w:hanging="396"/>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42061F21"/>
    <w:multiLevelType w:val="hybridMultilevel"/>
    <w:tmpl w:val="D0BEA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AA15F9"/>
    <w:multiLevelType w:val="hybridMultilevel"/>
    <w:tmpl w:val="3872F686"/>
    <w:lvl w:ilvl="0" w:tplc="42365E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F770A3"/>
    <w:multiLevelType w:val="hybridMultilevel"/>
    <w:tmpl w:val="EA184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6C0026"/>
    <w:multiLevelType w:val="multilevel"/>
    <w:tmpl w:val="38520C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DDC2FED"/>
    <w:multiLevelType w:val="hybridMultilevel"/>
    <w:tmpl w:val="98C6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B537E2"/>
    <w:multiLevelType w:val="hybridMultilevel"/>
    <w:tmpl w:val="4D704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0477F7"/>
    <w:multiLevelType w:val="hybridMultilevel"/>
    <w:tmpl w:val="7C761AC6"/>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F32EB"/>
    <w:multiLevelType w:val="hybridMultilevel"/>
    <w:tmpl w:val="30382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C018D4"/>
    <w:multiLevelType w:val="hybridMultilevel"/>
    <w:tmpl w:val="7ABC0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4C0B33"/>
    <w:multiLevelType w:val="hybridMultilevel"/>
    <w:tmpl w:val="D6808062"/>
    <w:lvl w:ilvl="0" w:tplc="BD3420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FD6D37"/>
    <w:multiLevelType w:val="hybridMultilevel"/>
    <w:tmpl w:val="4746A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F7597C"/>
    <w:multiLevelType w:val="hybridMultilevel"/>
    <w:tmpl w:val="7CD8C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CC5726"/>
    <w:multiLevelType w:val="multilevel"/>
    <w:tmpl w:val="137E5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B015C8"/>
    <w:multiLevelType w:val="hybridMultilevel"/>
    <w:tmpl w:val="9B44F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456024"/>
    <w:multiLevelType w:val="hybridMultilevel"/>
    <w:tmpl w:val="151C427E"/>
    <w:lvl w:ilvl="0" w:tplc="BD3420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9"/>
  </w:num>
  <w:num w:numId="4">
    <w:abstractNumId w:val="15"/>
  </w:num>
  <w:num w:numId="5">
    <w:abstractNumId w:val="10"/>
  </w:num>
  <w:num w:numId="6">
    <w:abstractNumId w:val="5"/>
  </w:num>
  <w:num w:numId="7">
    <w:abstractNumId w:val="14"/>
  </w:num>
  <w:num w:numId="8">
    <w:abstractNumId w:val="21"/>
  </w:num>
  <w:num w:numId="9">
    <w:abstractNumId w:val="26"/>
  </w:num>
  <w:num w:numId="10">
    <w:abstractNumId w:val="16"/>
  </w:num>
  <w:num w:numId="11">
    <w:abstractNumId w:val="25"/>
  </w:num>
  <w:num w:numId="12">
    <w:abstractNumId w:val="6"/>
  </w:num>
  <w:num w:numId="13">
    <w:abstractNumId w:val="22"/>
  </w:num>
  <w:num w:numId="14">
    <w:abstractNumId w:val="12"/>
  </w:num>
  <w:num w:numId="15">
    <w:abstractNumId w:val="0"/>
  </w:num>
  <w:num w:numId="16">
    <w:abstractNumId w:val="20"/>
  </w:num>
  <w:num w:numId="17">
    <w:abstractNumId w:val="18"/>
  </w:num>
  <w:num w:numId="18">
    <w:abstractNumId w:val="7"/>
  </w:num>
  <w:num w:numId="19">
    <w:abstractNumId w:val="11"/>
  </w:num>
  <w:num w:numId="20">
    <w:abstractNumId w:val="23"/>
  </w:num>
  <w:num w:numId="21">
    <w:abstractNumId w:val="3"/>
  </w:num>
  <w:num w:numId="22">
    <w:abstractNumId w:val="2"/>
  </w:num>
  <w:num w:numId="23">
    <w:abstractNumId w:val="17"/>
  </w:num>
  <w:num w:numId="24">
    <w:abstractNumId w:val="1"/>
  </w:num>
  <w:num w:numId="25">
    <w:abstractNumId w:val="24"/>
  </w:num>
  <w:num w:numId="26">
    <w:abstractNumId w:val="8"/>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5F1"/>
    <w:rsid w:val="00062E60"/>
    <w:rsid w:val="000879ED"/>
    <w:rsid w:val="00094587"/>
    <w:rsid w:val="000A4869"/>
    <w:rsid w:val="000A6F0B"/>
    <w:rsid w:val="000B3AF1"/>
    <w:rsid w:val="000B42F4"/>
    <w:rsid w:val="000B760B"/>
    <w:rsid w:val="000C56BF"/>
    <w:rsid w:val="000D06C7"/>
    <w:rsid w:val="000E64BB"/>
    <w:rsid w:val="00112E12"/>
    <w:rsid w:val="0014576A"/>
    <w:rsid w:val="001A6421"/>
    <w:rsid w:val="001C72D8"/>
    <w:rsid w:val="001E7134"/>
    <w:rsid w:val="001F11A5"/>
    <w:rsid w:val="001F475F"/>
    <w:rsid w:val="00221B98"/>
    <w:rsid w:val="002D2922"/>
    <w:rsid w:val="002F2E2F"/>
    <w:rsid w:val="003028C8"/>
    <w:rsid w:val="003105CC"/>
    <w:rsid w:val="00334A5F"/>
    <w:rsid w:val="00343424"/>
    <w:rsid w:val="0035455A"/>
    <w:rsid w:val="003548F6"/>
    <w:rsid w:val="00354CEB"/>
    <w:rsid w:val="00361C4B"/>
    <w:rsid w:val="0038484B"/>
    <w:rsid w:val="00385D3B"/>
    <w:rsid w:val="003875A2"/>
    <w:rsid w:val="003940D3"/>
    <w:rsid w:val="003C65BB"/>
    <w:rsid w:val="003E2824"/>
    <w:rsid w:val="003E30A9"/>
    <w:rsid w:val="003E671E"/>
    <w:rsid w:val="00404011"/>
    <w:rsid w:val="00407993"/>
    <w:rsid w:val="0042327B"/>
    <w:rsid w:val="00424228"/>
    <w:rsid w:val="00436A91"/>
    <w:rsid w:val="00436DD5"/>
    <w:rsid w:val="00461967"/>
    <w:rsid w:val="00462474"/>
    <w:rsid w:val="004666F4"/>
    <w:rsid w:val="00491036"/>
    <w:rsid w:val="004C1483"/>
    <w:rsid w:val="004C2099"/>
    <w:rsid w:val="004C23EE"/>
    <w:rsid w:val="004C412F"/>
    <w:rsid w:val="004E0155"/>
    <w:rsid w:val="004E6649"/>
    <w:rsid w:val="00530977"/>
    <w:rsid w:val="00544EB3"/>
    <w:rsid w:val="005C65E0"/>
    <w:rsid w:val="005D2BA7"/>
    <w:rsid w:val="005D5234"/>
    <w:rsid w:val="006124F7"/>
    <w:rsid w:val="00651382"/>
    <w:rsid w:val="00683E5D"/>
    <w:rsid w:val="00686BC6"/>
    <w:rsid w:val="006C5599"/>
    <w:rsid w:val="006D267E"/>
    <w:rsid w:val="006D5F5A"/>
    <w:rsid w:val="007003BB"/>
    <w:rsid w:val="007003ED"/>
    <w:rsid w:val="007301B2"/>
    <w:rsid w:val="00740888"/>
    <w:rsid w:val="00745C64"/>
    <w:rsid w:val="00781A41"/>
    <w:rsid w:val="007D2858"/>
    <w:rsid w:val="00806305"/>
    <w:rsid w:val="00806EE6"/>
    <w:rsid w:val="00816CEB"/>
    <w:rsid w:val="0082729B"/>
    <w:rsid w:val="00836F69"/>
    <w:rsid w:val="0084756A"/>
    <w:rsid w:val="00863B2B"/>
    <w:rsid w:val="00867AE4"/>
    <w:rsid w:val="0087251F"/>
    <w:rsid w:val="0089395E"/>
    <w:rsid w:val="008A6F22"/>
    <w:rsid w:val="008A7C9B"/>
    <w:rsid w:val="008C2C31"/>
    <w:rsid w:val="008D11CA"/>
    <w:rsid w:val="009151E7"/>
    <w:rsid w:val="00921C77"/>
    <w:rsid w:val="0092523D"/>
    <w:rsid w:val="00932501"/>
    <w:rsid w:val="009648FB"/>
    <w:rsid w:val="00990823"/>
    <w:rsid w:val="009C402F"/>
    <w:rsid w:val="009D2306"/>
    <w:rsid w:val="009F6E42"/>
    <w:rsid w:val="00A06DFB"/>
    <w:rsid w:val="00A7207C"/>
    <w:rsid w:val="00A83205"/>
    <w:rsid w:val="00AA16F2"/>
    <w:rsid w:val="00AB0027"/>
    <w:rsid w:val="00AB213A"/>
    <w:rsid w:val="00AC2009"/>
    <w:rsid w:val="00AC5863"/>
    <w:rsid w:val="00B21655"/>
    <w:rsid w:val="00B2211D"/>
    <w:rsid w:val="00B41F6F"/>
    <w:rsid w:val="00B42516"/>
    <w:rsid w:val="00B526F8"/>
    <w:rsid w:val="00B56784"/>
    <w:rsid w:val="00B57DD4"/>
    <w:rsid w:val="00C720BD"/>
    <w:rsid w:val="00C77E97"/>
    <w:rsid w:val="00C84128"/>
    <w:rsid w:val="00C965FB"/>
    <w:rsid w:val="00CD1576"/>
    <w:rsid w:val="00CD5CC4"/>
    <w:rsid w:val="00CF26DC"/>
    <w:rsid w:val="00D12301"/>
    <w:rsid w:val="00D22058"/>
    <w:rsid w:val="00D245FF"/>
    <w:rsid w:val="00D7119A"/>
    <w:rsid w:val="00D71B12"/>
    <w:rsid w:val="00D779CF"/>
    <w:rsid w:val="00D95B2F"/>
    <w:rsid w:val="00D95FB1"/>
    <w:rsid w:val="00DA10C8"/>
    <w:rsid w:val="00DC7112"/>
    <w:rsid w:val="00DE4957"/>
    <w:rsid w:val="00DF0A41"/>
    <w:rsid w:val="00E23275"/>
    <w:rsid w:val="00E52A1F"/>
    <w:rsid w:val="00E7326E"/>
    <w:rsid w:val="00E82205"/>
    <w:rsid w:val="00EB3A40"/>
    <w:rsid w:val="00EB451C"/>
    <w:rsid w:val="00EC5F23"/>
    <w:rsid w:val="00EC75F1"/>
    <w:rsid w:val="00ED1B40"/>
    <w:rsid w:val="00ED5803"/>
    <w:rsid w:val="00EF3CFC"/>
    <w:rsid w:val="00F23894"/>
    <w:rsid w:val="00F2389F"/>
    <w:rsid w:val="00F526DA"/>
    <w:rsid w:val="00F52F74"/>
    <w:rsid w:val="00F93C72"/>
    <w:rsid w:val="00FD08D9"/>
    <w:rsid w:val="00FD3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E0D5A"/>
  <w15:chartTrackingRefBased/>
  <w15:docId w15:val="{7D4B4892-B41B-4297-A607-808DF13B1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5FB"/>
    <w:pPr>
      <w:spacing w:after="0" w:line="360" w:lineRule="auto"/>
      <w:jc w:val="both"/>
    </w:pPr>
    <w:rPr>
      <w:rFonts w:ascii="Times New Roman" w:hAnsi="Times New Roman"/>
      <w:sz w:val="24"/>
      <w:lang w:val="ro-RO"/>
    </w:rPr>
  </w:style>
  <w:style w:type="paragraph" w:styleId="Heading1">
    <w:name w:val="heading 1"/>
    <w:basedOn w:val="Normal"/>
    <w:next w:val="Normal"/>
    <w:link w:val="Heading1Char"/>
    <w:uiPriority w:val="9"/>
    <w:qFormat/>
    <w:rsid w:val="00EC5F2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875A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90823"/>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082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C5F2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C5F23"/>
    <w:pPr>
      <w:ind w:left="720"/>
      <w:contextualSpacing/>
    </w:pPr>
  </w:style>
  <w:style w:type="character" w:customStyle="1" w:styleId="Heading2Char">
    <w:name w:val="Heading 2 Char"/>
    <w:basedOn w:val="DefaultParagraphFont"/>
    <w:link w:val="Heading2"/>
    <w:uiPriority w:val="9"/>
    <w:rsid w:val="003875A2"/>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D711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151E7"/>
    <w:rPr>
      <w:color w:val="0000FF"/>
      <w:u w:val="single"/>
    </w:rPr>
  </w:style>
  <w:style w:type="paragraph" w:styleId="NormalWeb">
    <w:name w:val="Normal (Web)"/>
    <w:basedOn w:val="Normal"/>
    <w:uiPriority w:val="99"/>
    <w:semiHidden/>
    <w:unhideWhenUsed/>
    <w:rsid w:val="006124F7"/>
    <w:pPr>
      <w:spacing w:before="100" w:beforeAutospacing="1" w:after="100" w:afterAutospacing="1" w:line="240" w:lineRule="auto"/>
    </w:pPr>
    <w:rPr>
      <w:rFonts w:eastAsia="Times New Roman" w:cs="Times New Roman"/>
      <w:szCs w:val="24"/>
    </w:rPr>
  </w:style>
  <w:style w:type="paragraph" w:styleId="FootnoteText">
    <w:name w:val="footnote text"/>
    <w:basedOn w:val="Normal"/>
    <w:link w:val="FootnoteTextChar"/>
    <w:uiPriority w:val="99"/>
    <w:semiHidden/>
    <w:unhideWhenUsed/>
    <w:rsid w:val="009D2306"/>
    <w:pPr>
      <w:spacing w:line="240" w:lineRule="auto"/>
    </w:pPr>
    <w:rPr>
      <w:sz w:val="20"/>
      <w:szCs w:val="20"/>
    </w:rPr>
  </w:style>
  <w:style w:type="character" w:customStyle="1" w:styleId="FootnoteTextChar">
    <w:name w:val="Footnote Text Char"/>
    <w:basedOn w:val="DefaultParagraphFont"/>
    <w:link w:val="FootnoteText"/>
    <w:uiPriority w:val="99"/>
    <w:semiHidden/>
    <w:rsid w:val="009D2306"/>
    <w:rPr>
      <w:rFonts w:ascii="Times New Roman" w:hAnsi="Times New Roman"/>
      <w:sz w:val="20"/>
      <w:szCs w:val="20"/>
      <w:lang w:val="hu-HU"/>
    </w:rPr>
  </w:style>
  <w:style w:type="character" w:styleId="FootnoteReference">
    <w:name w:val="footnote reference"/>
    <w:basedOn w:val="DefaultParagraphFont"/>
    <w:uiPriority w:val="99"/>
    <w:semiHidden/>
    <w:unhideWhenUsed/>
    <w:rsid w:val="009D2306"/>
    <w:rPr>
      <w:vertAlign w:val="superscript"/>
    </w:rPr>
  </w:style>
  <w:style w:type="character" w:customStyle="1" w:styleId="UnresolvedMention">
    <w:name w:val="Unresolved Mention"/>
    <w:basedOn w:val="DefaultParagraphFont"/>
    <w:uiPriority w:val="99"/>
    <w:semiHidden/>
    <w:unhideWhenUsed/>
    <w:rsid w:val="009D2306"/>
    <w:rPr>
      <w:color w:val="605E5C"/>
      <w:shd w:val="clear" w:color="auto" w:fill="E1DFDD"/>
    </w:rPr>
  </w:style>
  <w:style w:type="paragraph" w:customStyle="1" w:styleId="whitespace-normal">
    <w:name w:val="whitespace-normal"/>
    <w:basedOn w:val="Normal"/>
    <w:rsid w:val="00C965FB"/>
    <w:pPr>
      <w:spacing w:before="100" w:beforeAutospacing="1" w:after="100" w:afterAutospacing="1" w:line="240" w:lineRule="auto"/>
      <w:jc w:val="left"/>
    </w:pPr>
    <w:rPr>
      <w:rFonts w:eastAsia="Times New Roman" w:cs="Times New Roman"/>
      <w:szCs w:val="24"/>
      <w:lang w:val="en-US"/>
    </w:rPr>
  </w:style>
  <w:style w:type="character" w:styleId="Strong">
    <w:name w:val="Strong"/>
    <w:basedOn w:val="DefaultParagraphFont"/>
    <w:uiPriority w:val="22"/>
    <w:qFormat/>
    <w:rsid w:val="00C965FB"/>
    <w:rPr>
      <w:b/>
      <w:bCs/>
    </w:rPr>
  </w:style>
  <w:style w:type="character" w:customStyle="1" w:styleId="hovertext-text-300">
    <w:name w:val="hover:text-text-300"/>
    <w:basedOn w:val="DefaultParagraphFont"/>
    <w:rsid w:val="00C96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4856">
      <w:bodyDiv w:val="1"/>
      <w:marLeft w:val="0"/>
      <w:marRight w:val="0"/>
      <w:marTop w:val="0"/>
      <w:marBottom w:val="0"/>
      <w:divBdr>
        <w:top w:val="none" w:sz="0" w:space="0" w:color="auto"/>
        <w:left w:val="none" w:sz="0" w:space="0" w:color="auto"/>
        <w:bottom w:val="none" w:sz="0" w:space="0" w:color="auto"/>
        <w:right w:val="none" w:sz="0" w:space="0" w:color="auto"/>
      </w:divBdr>
    </w:div>
    <w:div w:id="82577397">
      <w:bodyDiv w:val="1"/>
      <w:marLeft w:val="0"/>
      <w:marRight w:val="0"/>
      <w:marTop w:val="0"/>
      <w:marBottom w:val="0"/>
      <w:divBdr>
        <w:top w:val="none" w:sz="0" w:space="0" w:color="auto"/>
        <w:left w:val="none" w:sz="0" w:space="0" w:color="auto"/>
        <w:bottom w:val="none" w:sz="0" w:space="0" w:color="auto"/>
        <w:right w:val="none" w:sz="0" w:space="0" w:color="auto"/>
      </w:divBdr>
      <w:divsChild>
        <w:div w:id="672491274">
          <w:marLeft w:val="0"/>
          <w:marRight w:val="0"/>
          <w:marTop w:val="0"/>
          <w:marBottom w:val="0"/>
          <w:divBdr>
            <w:top w:val="none" w:sz="0" w:space="0" w:color="auto"/>
            <w:left w:val="none" w:sz="0" w:space="0" w:color="auto"/>
            <w:bottom w:val="none" w:sz="0" w:space="0" w:color="auto"/>
            <w:right w:val="none" w:sz="0" w:space="0" w:color="auto"/>
          </w:divBdr>
        </w:div>
        <w:div w:id="1291396887">
          <w:marLeft w:val="0"/>
          <w:marRight w:val="0"/>
          <w:marTop w:val="0"/>
          <w:marBottom w:val="0"/>
          <w:divBdr>
            <w:top w:val="none" w:sz="0" w:space="0" w:color="auto"/>
            <w:left w:val="none" w:sz="0" w:space="0" w:color="auto"/>
            <w:bottom w:val="none" w:sz="0" w:space="0" w:color="auto"/>
            <w:right w:val="none" w:sz="0" w:space="0" w:color="auto"/>
          </w:divBdr>
          <w:divsChild>
            <w:div w:id="47449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55969">
      <w:bodyDiv w:val="1"/>
      <w:marLeft w:val="0"/>
      <w:marRight w:val="0"/>
      <w:marTop w:val="0"/>
      <w:marBottom w:val="0"/>
      <w:divBdr>
        <w:top w:val="none" w:sz="0" w:space="0" w:color="auto"/>
        <w:left w:val="none" w:sz="0" w:space="0" w:color="auto"/>
        <w:bottom w:val="none" w:sz="0" w:space="0" w:color="auto"/>
        <w:right w:val="none" w:sz="0" w:space="0" w:color="auto"/>
      </w:divBdr>
    </w:div>
    <w:div w:id="372461777">
      <w:bodyDiv w:val="1"/>
      <w:marLeft w:val="0"/>
      <w:marRight w:val="0"/>
      <w:marTop w:val="0"/>
      <w:marBottom w:val="0"/>
      <w:divBdr>
        <w:top w:val="none" w:sz="0" w:space="0" w:color="auto"/>
        <w:left w:val="none" w:sz="0" w:space="0" w:color="auto"/>
        <w:bottom w:val="none" w:sz="0" w:space="0" w:color="auto"/>
        <w:right w:val="none" w:sz="0" w:space="0" w:color="auto"/>
      </w:divBdr>
    </w:div>
    <w:div w:id="390466089">
      <w:bodyDiv w:val="1"/>
      <w:marLeft w:val="0"/>
      <w:marRight w:val="0"/>
      <w:marTop w:val="0"/>
      <w:marBottom w:val="0"/>
      <w:divBdr>
        <w:top w:val="none" w:sz="0" w:space="0" w:color="auto"/>
        <w:left w:val="none" w:sz="0" w:space="0" w:color="auto"/>
        <w:bottom w:val="none" w:sz="0" w:space="0" w:color="auto"/>
        <w:right w:val="none" w:sz="0" w:space="0" w:color="auto"/>
      </w:divBdr>
    </w:div>
    <w:div w:id="524908174">
      <w:bodyDiv w:val="1"/>
      <w:marLeft w:val="0"/>
      <w:marRight w:val="0"/>
      <w:marTop w:val="0"/>
      <w:marBottom w:val="0"/>
      <w:divBdr>
        <w:top w:val="none" w:sz="0" w:space="0" w:color="auto"/>
        <w:left w:val="none" w:sz="0" w:space="0" w:color="auto"/>
        <w:bottom w:val="none" w:sz="0" w:space="0" w:color="auto"/>
        <w:right w:val="none" w:sz="0" w:space="0" w:color="auto"/>
      </w:divBdr>
    </w:div>
    <w:div w:id="835195083">
      <w:bodyDiv w:val="1"/>
      <w:marLeft w:val="0"/>
      <w:marRight w:val="0"/>
      <w:marTop w:val="0"/>
      <w:marBottom w:val="0"/>
      <w:divBdr>
        <w:top w:val="none" w:sz="0" w:space="0" w:color="auto"/>
        <w:left w:val="none" w:sz="0" w:space="0" w:color="auto"/>
        <w:bottom w:val="none" w:sz="0" w:space="0" w:color="auto"/>
        <w:right w:val="none" w:sz="0" w:space="0" w:color="auto"/>
      </w:divBdr>
      <w:divsChild>
        <w:div w:id="129712054">
          <w:marLeft w:val="0"/>
          <w:marRight w:val="0"/>
          <w:marTop w:val="0"/>
          <w:marBottom w:val="0"/>
          <w:divBdr>
            <w:top w:val="none" w:sz="0" w:space="0" w:color="auto"/>
            <w:left w:val="none" w:sz="0" w:space="0" w:color="auto"/>
            <w:bottom w:val="none" w:sz="0" w:space="0" w:color="auto"/>
            <w:right w:val="none" w:sz="0" w:space="0" w:color="auto"/>
          </w:divBdr>
          <w:divsChild>
            <w:div w:id="1093237216">
              <w:marLeft w:val="0"/>
              <w:marRight w:val="0"/>
              <w:marTop w:val="0"/>
              <w:marBottom w:val="0"/>
              <w:divBdr>
                <w:top w:val="none" w:sz="0" w:space="0" w:color="auto"/>
                <w:left w:val="none" w:sz="0" w:space="0" w:color="auto"/>
                <w:bottom w:val="none" w:sz="0" w:space="0" w:color="auto"/>
                <w:right w:val="none" w:sz="0" w:space="0" w:color="auto"/>
              </w:divBdr>
              <w:divsChild>
                <w:div w:id="479616078">
                  <w:marLeft w:val="0"/>
                  <w:marRight w:val="0"/>
                  <w:marTop w:val="0"/>
                  <w:marBottom w:val="0"/>
                  <w:divBdr>
                    <w:top w:val="none" w:sz="0" w:space="0" w:color="auto"/>
                    <w:left w:val="none" w:sz="0" w:space="0" w:color="auto"/>
                    <w:bottom w:val="none" w:sz="0" w:space="0" w:color="auto"/>
                    <w:right w:val="none" w:sz="0" w:space="0" w:color="auto"/>
                  </w:divBdr>
                  <w:divsChild>
                    <w:div w:id="1868761106">
                      <w:marLeft w:val="0"/>
                      <w:marRight w:val="0"/>
                      <w:marTop w:val="0"/>
                      <w:marBottom w:val="0"/>
                      <w:divBdr>
                        <w:top w:val="none" w:sz="0" w:space="0" w:color="auto"/>
                        <w:left w:val="none" w:sz="0" w:space="0" w:color="auto"/>
                        <w:bottom w:val="none" w:sz="0" w:space="0" w:color="auto"/>
                        <w:right w:val="none" w:sz="0" w:space="0" w:color="auto"/>
                      </w:divBdr>
                      <w:divsChild>
                        <w:div w:id="780419702">
                          <w:marLeft w:val="0"/>
                          <w:marRight w:val="0"/>
                          <w:marTop w:val="0"/>
                          <w:marBottom w:val="0"/>
                          <w:divBdr>
                            <w:top w:val="none" w:sz="0" w:space="0" w:color="auto"/>
                            <w:left w:val="none" w:sz="0" w:space="0" w:color="auto"/>
                            <w:bottom w:val="none" w:sz="0" w:space="0" w:color="auto"/>
                            <w:right w:val="none" w:sz="0" w:space="0" w:color="auto"/>
                          </w:divBdr>
                          <w:divsChild>
                            <w:div w:id="206798201">
                              <w:marLeft w:val="0"/>
                              <w:marRight w:val="0"/>
                              <w:marTop w:val="0"/>
                              <w:marBottom w:val="0"/>
                              <w:divBdr>
                                <w:top w:val="none" w:sz="0" w:space="0" w:color="auto"/>
                                <w:left w:val="none" w:sz="0" w:space="0" w:color="auto"/>
                                <w:bottom w:val="none" w:sz="0" w:space="0" w:color="auto"/>
                                <w:right w:val="none" w:sz="0" w:space="0" w:color="auto"/>
                              </w:divBdr>
                              <w:divsChild>
                                <w:div w:id="7564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29935">
                          <w:marLeft w:val="0"/>
                          <w:marRight w:val="0"/>
                          <w:marTop w:val="0"/>
                          <w:marBottom w:val="0"/>
                          <w:divBdr>
                            <w:top w:val="none" w:sz="0" w:space="0" w:color="auto"/>
                            <w:left w:val="none" w:sz="0" w:space="0" w:color="auto"/>
                            <w:bottom w:val="none" w:sz="0" w:space="0" w:color="auto"/>
                            <w:right w:val="none" w:sz="0" w:space="0" w:color="auto"/>
                          </w:divBdr>
                          <w:divsChild>
                            <w:div w:id="1435127999">
                              <w:marLeft w:val="0"/>
                              <w:marRight w:val="0"/>
                              <w:marTop w:val="0"/>
                              <w:marBottom w:val="0"/>
                              <w:divBdr>
                                <w:top w:val="none" w:sz="0" w:space="0" w:color="auto"/>
                                <w:left w:val="none" w:sz="0" w:space="0" w:color="auto"/>
                                <w:bottom w:val="none" w:sz="0" w:space="0" w:color="auto"/>
                                <w:right w:val="none" w:sz="0" w:space="0" w:color="auto"/>
                              </w:divBdr>
                              <w:divsChild>
                                <w:div w:id="672687757">
                                  <w:marLeft w:val="0"/>
                                  <w:marRight w:val="0"/>
                                  <w:marTop w:val="0"/>
                                  <w:marBottom w:val="0"/>
                                  <w:divBdr>
                                    <w:top w:val="none" w:sz="0" w:space="0" w:color="auto"/>
                                    <w:left w:val="none" w:sz="0" w:space="0" w:color="auto"/>
                                    <w:bottom w:val="none" w:sz="0" w:space="0" w:color="auto"/>
                                    <w:right w:val="none" w:sz="0" w:space="0" w:color="auto"/>
                                  </w:divBdr>
                                  <w:divsChild>
                                    <w:div w:id="10782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297963">
              <w:marLeft w:val="0"/>
              <w:marRight w:val="0"/>
              <w:marTop w:val="0"/>
              <w:marBottom w:val="0"/>
              <w:divBdr>
                <w:top w:val="none" w:sz="0" w:space="0" w:color="auto"/>
                <w:left w:val="none" w:sz="0" w:space="0" w:color="auto"/>
                <w:bottom w:val="none" w:sz="0" w:space="0" w:color="auto"/>
                <w:right w:val="none" w:sz="0" w:space="0" w:color="auto"/>
              </w:divBdr>
              <w:divsChild>
                <w:div w:id="399913448">
                  <w:marLeft w:val="0"/>
                  <w:marRight w:val="0"/>
                  <w:marTop w:val="0"/>
                  <w:marBottom w:val="0"/>
                  <w:divBdr>
                    <w:top w:val="none" w:sz="0" w:space="0" w:color="auto"/>
                    <w:left w:val="none" w:sz="0" w:space="0" w:color="auto"/>
                    <w:bottom w:val="none" w:sz="0" w:space="0" w:color="auto"/>
                    <w:right w:val="none" w:sz="0" w:space="0" w:color="auto"/>
                  </w:divBdr>
                  <w:divsChild>
                    <w:div w:id="79956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41618">
      <w:bodyDiv w:val="1"/>
      <w:marLeft w:val="0"/>
      <w:marRight w:val="0"/>
      <w:marTop w:val="0"/>
      <w:marBottom w:val="0"/>
      <w:divBdr>
        <w:top w:val="none" w:sz="0" w:space="0" w:color="auto"/>
        <w:left w:val="none" w:sz="0" w:space="0" w:color="auto"/>
        <w:bottom w:val="none" w:sz="0" w:space="0" w:color="auto"/>
        <w:right w:val="none" w:sz="0" w:space="0" w:color="auto"/>
      </w:divBdr>
    </w:div>
    <w:div w:id="1038890774">
      <w:bodyDiv w:val="1"/>
      <w:marLeft w:val="0"/>
      <w:marRight w:val="0"/>
      <w:marTop w:val="0"/>
      <w:marBottom w:val="0"/>
      <w:divBdr>
        <w:top w:val="none" w:sz="0" w:space="0" w:color="auto"/>
        <w:left w:val="none" w:sz="0" w:space="0" w:color="auto"/>
        <w:bottom w:val="none" w:sz="0" w:space="0" w:color="auto"/>
        <w:right w:val="none" w:sz="0" w:space="0" w:color="auto"/>
      </w:divBdr>
    </w:div>
    <w:div w:id="1268541974">
      <w:bodyDiv w:val="1"/>
      <w:marLeft w:val="0"/>
      <w:marRight w:val="0"/>
      <w:marTop w:val="0"/>
      <w:marBottom w:val="0"/>
      <w:divBdr>
        <w:top w:val="none" w:sz="0" w:space="0" w:color="auto"/>
        <w:left w:val="none" w:sz="0" w:space="0" w:color="auto"/>
        <w:bottom w:val="none" w:sz="0" w:space="0" w:color="auto"/>
        <w:right w:val="none" w:sz="0" w:space="0" w:color="auto"/>
      </w:divBdr>
      <w:divsChild>
        <w:div w:id="107165984">
          <w:marLeft w:val="0"/>
          <w:marRight w:val="0"/>
          <w:marTop w:val="0"/>
          <w:marBottom w:val="0"/>
          <w:divBdr>
            <w:top w:val="none" w:sz="0" w:space="0" w:color="auto"/>
            <w:left w:val="none" w:sz="0" w:space="0" w:color="auto"/>
            <w:bottom w:val="none" w:sz="0" w:space="0" w:color="auto"/>
            <w:right w:val="none" w:sz="0" w:space="0" w:color="auto"/>
          </w:divBdr>
        </w:div>
      </w:divsChild>
    </w:div>
    <w:div w:id="1293559900">
      <w:bodyDiv w:val="1"/>
      <w:marLeft w:val="0"/>
      <w:marRight w:val="0"/>
      <w:marTop w:val="0"/>
      <w:marBottom w:val="0"/>
      <w:divBdr>
        <w:top w:val="none" w:sz="0" w:space="0" w:color="auto"/>
        <w:left w:val="none" w:sz="0" w:space="0" w:color="auto"/>
        <w:bottom w:val="none" w:sz="0" w:space="0" w:color="auto"/>
        <w:right w:val="none" w:sz="0" w:space="0" w:color="auto"/>
      </w:divBdr>
    </w:div>
    <w:div w:id="1663316765">
      <w:bodyDiv w:val="1"/>
      <w:marLeft w:val="0"/>
      <w:marRight w:val="0"/>
      <w:marTop w:val="0"/>
      <w:marBottom w:val="0"/>
      <w:divBdr>
        <w:top w:val="none" w:sz="0" w:space="0" w:color="auto"/>
        <w:left w:val="none" w:sz="0" w:space="0" w:color="auto"/>
        <w:bottom w:val="none" w:sz="0" w:space="0" w:color="auto"/>
        <w:right w:val="none" w:sz="0" w:space="0" w:color="auto"/>
      </w:divBdr>
    </w:div>
    <w:div w:id="1844474026">
      <w:bodyDiv w:val="1"/>
      <w:marLeft w:val="0"/>
      <w:marRight w:val="0"/>
      <w:marTop w:val="0"/>
      <w:marBottom w:val="0"/>
      <w:divBdr>
        <w:top w:val="none" w:sz="0" w:space="0" w:color="auto"/>
        <w:left w:val="none" w:sz="0" w:space="0" w:color="auto"/>
        <w:bottom w:val="none" w:sz="0" w:space="0" w:color="auto"/>
        <w:right w:val="none" w:sz="0" w:space="0" w:color="auto"/>
      </w:divBdr>
    </w:div>
    <w:div w:id="1852059480">
      <w:bodyDiv w:val="1"/>
      <w:marLeft w:val="0"/>
      <w:marRight w:val="0"/>
      <w:marTop w:val="0"/>
      <w:marBottom w:val="0"/>
      <w:divBdr>
        <w:top w:val="none" w:sz="0" w:space="0" w:color="auto"/>
        <w:left w:val="none" w:sz="0" w:space="0" w:color="auto"/>
        <w:bottom w:val="none" w:sz="0" w:space="0" w:color="auto"/>
        <w:right w:val="none" w:sz="0" w:space="0" w:color="auto"/>
      </w:divBdr>
    </w:div>
    <w:div w:id="1880051297">
      <w:bodyDiv w:val="1"/>
      <w:marLeft w:val="0"/>
      <w:marRight w:val="0"/>
      <w:marTop w:val="0"/>
      <w:marBottom w:val="0"/>
      <w:divBdr>
        <w:top w:val="none" w:sz="0" w:space="0" w:color="auto"/>
        <w:left w:val="none" w:sz="0" w:space="0" w:color="auto"/>
        <w:bottom w:val="none" w:sz="0" w:space="0" w:color="auto"/>
        <w:right w:val="none" w:sz="0" w:space="0" w:color="auto"/>
      </w:divBdr>
      <w:divsChild>
        <w:div w:id="457332551">
          <w:marLeft w:val="0"/>
          <w:marRight w:val="0"/>
          <w:marTop w:val="0"/>
          <w:marBottom w:val="0"/>
          <w:divBdr>
            <w:top w:val="none" w:sz="0" w:space="0" w:color="auto"/>
            <w:left w:val="none" w:sz="0" w:space="0" w:color="auto"/>
            <w:bottom w:val="none" w:sz="0" w:space="0" w:color="auto"/>
            <w:right w:val="none" w:sz="0" w:space="0" w:color="auto"/>
          </w:divBdr>
        </w:div>
        <w:div w:id="937644250">
          <w:marLeft w:val="0"/>
          <w:marRight w:val="0"/>
          <w:marTop w:val="0"/>
          <w:marBottom w:val="0"/>
          <w:divBdr>
            <w:top w:val="none" w:sz="0" w:space="0" w:color="auto"/>
            <w:left w:val="none" w:sz="0" w:space="0" w:color="auto"/>
            <w:bottom w:val="none" w:sz="0" w:space="0" w:color="auto"/>
            <w:right w:val="none" w:sz="0" w:space="0" w:color="auto"/>
          </w:divBdr>
          <w:divsChild>
            <w:div w:id="153553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53602">
      <w:bodyDiv w:val="1"/>
      <w:marLeft w:val="0"/>
      <w:marRight w:val="0"/>
      <w:marTop w:val="0"/>
      <w:marBottom w:val="0"/>
      <w:divBdr>
        <w:top w:val="none" w:sz="0" w:space="0" w:color="auto"/>
        <w:left w:val="none" w:sz="0" w:space="0" w:color="auto"/>
        <w:bottom w:val="none" w:sz="0" w:space="0" w:color="auto"/>
        <w:right w:val="none" w:sz="0" w:space="0" w:color="auto"/>
      </w:divBdr>
    </w:div>
    <w:div w:id="2069566195">
      <w:bodyDiv w:val="1"/>
      <w:marLeft w:val="0"/>
      <w:marRight w:val="0"/>
      <w:marTop w:val="0"/>
      <w:marBottom w:val="0"/>
      <w:divBdr>
        <w:top w:val="none" w:sz="0" w:space="0" w:color="auto"/>
        <w:left w:val="none" w:sz="0" w:space="0" w:color="auto"/>
        <w:bottom w:val="none" w:sz="0" w:space="0" w:color="auto"/>
        <w:right w:val="none" w:sz="0" w:space="0" w:color="auto"/>
      </w:divBdr>
      <w:divsChild>
        <w:div w:id="1081371702">
          <w:marLeft w:val="0"/>
          <w:marRight w:val="0"/>
          <w:marTop w:val="0"/>
          <w:marBottom w:val="0"/>
          <w:divBdr>
            <w:top w:val="none" w:sz="0" w:space="0" w:color="auto"/>
            <w:left w:val="none" w:sz="0" w:space="0" w:color="auto"/>
            <w:bottom w:val="none" w:sz="0" w:space="0" w:color="auto"/>
            <w:right w:val="none" w:sz="0" w:space="0" w:color="auto"/>
          </w:divBdr>
          <w:divsChild>
            <w:div w:id="428160335">
              <w:marLeft w:val="0"/>
              <w:marRight w:val="0"/>
              <w:marTop w:val="0"/>
              <w:marBottom w:val="0"/>
              <w:divBdr>
                <w:top w:val="none" w:sz="0" w:space="0" w:color="auto"/>
                <w:left w:val="none" w:sz="0" w:space="0" w:color="auto"/>
                <w:bottom w:val="none" w:sz="0" w:space="0" w:color="auto"/>
                <w:right w:val="none" w:sz="0" w:space="0" w:color="auto"/>
              </w:divBdr>
              <w:divsChild>
                <w:div w:id="1118600144">
                  <w:marLeft w:val="0"/>
                  <w:marRight w:val="0"/>
                  <w:marTop w:val="0"/>
                  <w:marBottom w:val="0"/>
                  <w:divBdr>
                    <w:top w:val="none" w:sz="0" w:space="0" w:color="auto"/>
                    <w:left w:val="none" w:sz="0" w:space="0" w:color="auto"/>
                    <w:bottom w:val="none" w:sz="0" w:space="0" w:color="auto"/>
                    <w:right w:val="none" w:sz="0" w:space="0" w:color="auto"/>
                  </w:divBdr>
                  <w:divsChild>
                    <w:div w:id="190799116">
                      <w:marLeft w:val="0"/>
                      <w:marRight w:val="0"/>
                      <w:marTop w:val="0"/>
                      <w:marBottom w:val="0"/>
                      <w:divBdr>
                        <w:top w:val="none" w:sz="0" w:space="0" w:color="auto"/>
                        <w:left w:val="none" w:sz="0" w:space="0" w:color="auto"/>
                        <w:bottom w:val="none" w:sz="0" w:space="0" w:color="auto"/>
                        <w:right w:val="none" w:sz="0" w:space="0" w:color="auto"/>
                      </w:divBdr>
                      <w:divsChild>
                        <w:div w:id="1263031589">
                          <w:marLeft w:val="0"/>
                          <w:marRight w:val="0"/>
                          <w:marTop w:val="0"/>
                          <w:marBottom w:val="0"/>
                          <w:divBdr>
                            <w:top w:val="none" w:sz="0" w:space="0" w:color="auto"/>
                            <w:left w:val="none" w:sz="0" w:space="0" w:color="auto"/>
                            <w:bottom w:val="none" w:sz="0" w:space="0" w:color="auto"/>
                            <w:right w:val="none" w:sz="0" w:space="0" w:color="auto"/>
                          </w:divBdr>
                          <w:divsChild>
                            <w:div w:id="26732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978">
                      <w:marLeft w:val="0"/>
                      <w:marRight w:val="0"/>
                      <w:marTop w:val="0"/>
                      <w:marBottom w:val="0"/>
                      <w:divBdr>
                        <w:top w:val="none" w:sz="0" w:space="0" w:color="auto"/>
                        <w:left w:val="none" w:sz="0" w:space="0" w:color="auto"/>
                        <w:bottom w:val="none" w:sz="0" w:space="0" w:color="auto"/>
                        <w:right w:val="none" w:sz="0" w:space="0" w:color="auto"/>
                      </w:divBdr>
                      <w:divsChild>
                        <w:div w:id="584728973">
                          <w:marLeft w:val="0"/>
                          <w:marRight w:val="0"/>
                          <w:marTop w:val="0"/>
                          <w:marBottom w:val="0"/>
                          <w:divBdr>
                            <w:top w:val="none" w:sz="0" w:space="0" w:color="auto"/>
                            <w:left w:val="none" w:sz="0" w:space="0" w:color="auto"/>
                            <w:bottom w:val="none" w:sz="0" w:space="0" w:color="auto"/>
                            <w:right w:val="none" w:sz="0" w:space="0" w:color="auto"/>
                          </w:divBdr>
                          <w:divsChild>
                            <w:div w:id="1422986842">
                              <w:marLeft w:val="0"/>
                              <w:marRight w:val="0"/>
                              <w:marTop w:val="0"/>
                              <w:marBottom w:val="0"/>
                              <w:divBdr>
                                <w:top w:val="none" w:sz="0" w:space="0" w:color="auto"/>
                                <w:left w:val="none" w:sz="0" w:space="0" w:color="auto"/>
                                <w:bottom w:val="none" w:sz="0" w:space="0" w:color="auto"/>
                                <w:right w:val="none" w:sz="0" w:space="0" w:color="auto"/>
                              </w:divBdr>
                              <w:divsChild>
                                <w:div w:id="8332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A9B08-C1FF-4353-96A4-E7F5D910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8</Pages>
  <Words>1982</Words>
  <Characters>11301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Tőkés Gyöngyvér Erika</dc:creator>
  <cp:keywords/>
  <dc:description/>
  <cp:lastModifiedBy>USCN</cp:lastModifiedBy>
  <cp:revision>14</cp:revision>
  <dcterms:created xsi:type="dcterms:W3CDTF">2025-09-08T05:24:00Z</dcterms:created>
  <dcterms:modified xsi:type="dcterms:W3CDTF">2025-09-15T09:08:00Z</dcterms:modified>
</cp:coreProperties>
</file>